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spacing w:before="33" w:line="364" w:lineRule="auto"/>
        <w:jc w:val="center"/>
        <w:rPr>
          <w:rFonts w:hint="eastAsia" w:ascii="Times New Roman" w:hAnsi="Times New Roman" w:cs="Times New Roman"/>
          <w:b/>
          <w:spacing w:val="-37"/>
          <w:sz w:val="48"/>
          <w:szCs w:val="48"/>
        </w:rPr>
      </w:pPr>
      <w:bookmarkStart w:id="0" w:name="_Hlk46421837"/>
      <w:r>
        <w:rPr>
          <w:rFonts w:hint="eastAsia" w:ascii="Times New Roman" w:hAnsi="Times New Roman" w:cs="Times New Roman"/>
          <w:b/>
          <w:spacing w:val="-37"/>
          <w:sz w:val="48"/>
          <w:szCs w:val="48"/>
        </w:rPr>
        <w:t>许营镇第</w:t>
      </w:r>
      <w:r>
        <w:rPr>
          <w:rFonts w:hint="eastAsia" w:ascii="Times New Roman" w:hAnsi="Times New Roman" w:cs="Times New Roman"/>
          <w:b/>
          <w:spacing w:val="-37"/>
          <w:sz w:val="48"/>
          <w:szCs w:val="48"/>
          <w:lang w:val="en-US" w:eastAsia="zh-CN"/>
        </w:rPr>
        <w:t>一</w:t>
      </w:r>
      <w:r>
        <w:rPr>
          <w:rFonts w:hint="eastAsia" w:ascii="Times New Roman" w:hAnsi="Times New Roman" w:cs="Times New Roman"/>
          <w:b/>
          <w:spacing w:val="-37"/>
          <w:sz w:val="48"/>
          <w:szCs w:val="48"/>
        </w:rPr>
        <w:t>中心小学教学楼项目</w:t>
      </w:r>
    </w:p>
    <w:p>
      <w:pPr>
        <w:spacing w:before="33" w:line="364" w:lineRule="auto"/>
        <w:jc w:val="center"/>
        <w:rPr>
          <w:rFonts w:ascii="Times New Roman" w:hAnsi="Times New Roman" w:cs="Times New Roman"/>
          <w:b/>
          <w:sz w:val="48"/>
          <w:szCs w:val="48"/>
        </w:rPr>
      </w:pPr>
      <w:r>
        <w:rPr>
          <w:rFonts w:ascii="Times New Roman" w:hAnsi="Times New Roman" w:cs="Times New Roman"/>
          <w:b/>
          <w:spacing w:val="-37"/>
          <w:sz w:val="48"/>
          <w:szCs w:val="48"/>
        </w:rPr>
        <w:t>土</w:t>
      </w:r>
      <w:r>
        <w:rPr>
          <w:rFonts w:ascii="Times New Roman" w:hAnsi="Times New Roman" w:cs="Times New Roman"/>
          <w:b/>
          <w:sz w:val="48"/>
          <w:szCs w:val="48"/>
        </w:rPr>
        <w:t>壤污染状况调查报告</w:t>
      </w:r>
    </w:p>
    <w:bookmarkEnd w:id="0"/>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spacing w:line="360" w:lineRule="auto"/>
        <w:ind w:firstLine="480" w:firstLineChars="200"/>
        <w:rPr>
          <w:rFonts w:hint="eastAsia"/>
          <w:sz w:val="24"/>
        </w:rPr>
      </w:pPr>
      <w:r>
        <w:rPr>
          <w:rFonts w:hint="eastAsia"/>
          <w:sz w:val="24"/>
        </w:rPr>
        <w:t>许营镇第一中心小学教学楼项目地块</w:t>
      </w:r>
      <w:r>
        <w:rPr>
          <w:sz w:val="24"/>
        </w:rPr>
        <w:t>位于</w:t>
      </w:r>
      <w:r>
        <w:rPr>
          <w:rFonts w:hint="eastAsia"/>
          <w:sz w:val="24"/>
        </w:rPr>
        <w:t>山东省聊城市高新技术产业开发区许营镇第一中心小学校园西南侧，</w:t>
      </w:r>
      <w:r>
        <w:rPr>
          <w:sz w:val="24"/>
        </w:rPr>
        <w:t>经度116.055376°纬度36.395361°，总占地面积</w:t>
      </w:r>
      <w:r>
        <w:rPr>
          <w:rFonts w:hint="eastAsia"/>
          <w:sz w:val="24"/>
        </w:rPr>
        <w:t>9355</w:t>
      </w:r>
      <w:r>
        <w:rPr>
          <w:sz w:val="24"/>
        </w:rPr>
        <w:t>平方米</w:t>
      </w:r>
      <w:r>
        <w:rPr>
          <w:rFonts w:hint="eastAsia"/>
          <w:sz w:val="24"/>
        </w:rPr>
        <w:t>。通过资料收集、现场踏勘等手段对地块的使用现状和历史、相邻地块的现状和历史进行调查，该地块</w:t>
      </w:r>
      <w:r>
        <w:rPr>
          <w:sz w:val="24"/>
        </w:rPr>
        <w:t>土地原有性质为农</w:t>
      </w:r>
      <w:r>
        <w:rPr>
          <w:rFonts w:hint="eastAsia"/>
          <w:sz w:val="24"/>
        </w:rPr>
        <w:t>用地，无工业企业生产经营活动</w:t>
      </w:r>
      <w:r>
        <w:rPr>
          <w:sz w:val="24"/>
        </w:rPr>
        <w:t>。</w:t>
      </w:r>
      <w:r>
        <w:rPr>
          <w:rFonts w:hint="eastAsia"/>
          <w:sz w:val="24"/>
        </w:rPr>
        <w:t>2018年山东省人民政府同意聊城经济开发区将该地块转为建设用地并征收</w:t>
      </w:r>
      <w:r>
        <w:rPr>
          <w:sz w:val="24"/>
        </w:rPr>
        <w:t>。</w:t>
      </w:r>
      <w:r>
        <w:rPr>
          <w:rFonts w:hint="eastAsia"/>
          <w:sz w:val="24"/>
        </w:rPr>
        <w:t>2019年聊城经济开发区许营镇联合校获得该地块使用权，准备将</w:t>
      </w:r>
      <w:r>
        <w:rPr>
          <w:sz w:val="24"/>
        </w:rPr>
        <w:t>该地块开发用于</w:t>
      </w:r>
      <w:r>
        <w:rPr>
          <w:rFonts w:hint="eastAsia"/>
          <w:sz w:val="24"/>
        </w:rPr>
        <w:t>公共管理与</w:t>
      </w:r>
      <w:r>
        <w:rPr>
          <w:sz w:val="24"/>
        </w:rPr>
        <w:t>公共服务</w:t>
      </w:r>
      <w:r>
        <w:rPr>
          <w:rFonts w:hint="eastAsia"/>
          <w:sz w:val="24"/>
        </w:rPr>
        <w:t>用地</w:t>
      </w:r>
      <w:r>
        <w:rPr>
          <w:sz w:val="24"/>
        </w:rPr>
        <w:t>（</w:t>
      </w:r>
      <w:r>
        <w:rPr>
          <w:rFonts w:hint="eastAsia"/>
          <w:sz w:val="24"/>
        </w:rPr>
        <w:t>中小学</w:t>
      </w:r>
      <w:r>
        <w:rPr>
          <w:sz w:val="24"/>
        </w:rPr>
        <w:t>用地）</w:t>
      </w:r>
      <w:r>
        <w:rPr>
          <w:rFonts w:hint="eastAsia"/>
          <w:sz w:val="24"/>
        </w:rPr>
        <w:t>。目前，地块尚未进行开工建设。</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right="0" w:firstLine="480" w:firstLineChars="200"/>
        <w:jc w:val="both"/>
        <w:textAlignment w:val="auto"/>
        <w:rPr>
          <w:rFonts w:hint="eastAsia" w:ascii="Times New Roman" w:hAnsi="Times New Roman" w:cs="Times New Roman"/>
          <w:spacing w:val="-1"/>
          <w:lang w:val="en-US"/>
        </w:rPr>
      </w:pPr>
      <w:r>
        <w:rPr>
          <w:sz w:val="24"/>
        </w:rPr>
        <w:t>根据《中华人民共和国土壤污染防治法》文件第五十九条</w:t>
      </w:r>
      <w:r>
        <w:rPr>
          <w:rFonts w:hint="eastAsia"/>
          <w:sz w:val="24"/>
        </w:rPr>
        <w:t>“</w:t>
      </w:r>
      <w:r>
        <w:rPr>
          <w:sz w:val="24"/>
        </w:rPr>
        <w:t>建设用地用途变更为住宅、公共管理与公共服务用地的，变更前应当按照规定进行土壤污染状况调查</w:t>
      </w:r>
      <w:r>
        <w:rPr>
          <w:rFonts w:hint="eastAsia"/>
          <w:sz w:val="24"/>
        </w:rPr>
        <w:t>”</w:t>
      </w:r>
      <w:r>
        <w:rPr>
          <w:sz w:val="24"/>
        </w:rPr>
        <w:t>要求，</w:t>
      </w:r>
      <w:r>
        <w:rPr>
          <w:rFonts w:hint="eastAsia"/>
          <w:sz w:val="24"/>
        </w:rPr>
        <w:t>许营镇第一中心小学教学楼项目地块</w:t>
      </w:r>
      <w:r>
        <w:rPr>
          <w:sz w:val="24"/>
        </w:rPr>
        <w:t>用地性质由</w:t>
      </w:r>
      <w:r>
        <w:rPr>
          <w:rFonts w:hint="eastAsia"/>
          <w:sz w:val="24"/>
        </w:rPr>
        <w:t>建设用地</w:t>
      </w:r>
      <w:r>
        <w:rPr>
          <w:sz w:val="24"/>
        </w:rPr>
        <w:t>变更为</w:t>
      </w:r>
      <w:r>
        <w:rPr>
          <w:rFonts w:hint="eastAsia"/>
          <w:sz w:val="24"/>
        </w:rPr>
        <w:t>公共管理与</w:t>
      </w:r>
      <w:r>
        <w:rPr>
          <w:sz w:val="24"/>
        </w:rPr>
        <w:t>公共服务</w:t>
      </w:r>
      <w:r>
        <w:rPr>
          <w:rFonts w:hint="eastAsia"/>
          <w:sz w:val="24"/>
        </w:rPr>
        <w:t>用地</w:t>
      </w:r>
      <w:r>
        <w:rPr>
          <w:sz w:val="24"/>
        </w:rPr>
        <w:t>（</w:t>
      </w:r>
      <w:r>
        <w:rPr>
          <w:rFonts w:hint="eastAsia"/>
          <w:sz w:val="24"/>
        </w:rPr>
        <w:t>中小学</w:t>
      </w:r>
      <w:r>
        <w:rPr>
          <w:sz w:val="24"/>
        </w:rPr>
        <w:t>用地），存在建设用地用途变更性质，应当编制土壤污染状况调查报告并上报地方人民政府生态环境主管部门备案。</w:t>
      </w:r>
      <w:r>
        <w:rPr>
          <w:rFonts w:hint="eastAsia"/>
          <w:sz w:val="24"/>
        </w:rPr>
        <w:t>2020年7月，聊城经济开发区许营镇联合校委托</w:t>
      </w:r>
      <w:r>
        <w:rPr>
          <w:sz w:val="24"/>
        </w:rPr>
        <w:t>山东蔚海蓝天环境科技集团有限公司</w:t>
      </w:r>
      <w:r>
        <w:rPr>
          <w:rFonts w:hint="eastAsia"/>
          <w:sz w:val="24"/>
        </w:rPr>
        <w:t>对该地块开展建设用地土壤污染状况调查工作。接受委托后，我单位组织有关技术人员对该地块及周围地块历史发展状况、各个历史时期使用情况进行调查研究，识别、判断地块土壤和地下水污染的可能性，分析可能存在的排污点、污染因子、污染途径、污染范围及程度，确定污染物种类及污染程度等，并根据《建设用地土壤污染状况调查技术导则》（HJ 25.1-2019）编制了《许营镇第一中心小学教学楼项目土壤污染状况调查报告》。</w:t>
      </w:r>
      <w:bookmarkStart w:id="2" w:name="_GoBack"/>
      <w:bookmarkEnd w:id="2"/>
    </w:p>
    <w:p>
      <w:pPr>
        <w:pStyle w:val="9"/>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jc w:val="both"/>
        <w:textAlignment w:val="auto"/>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1" w:name="_bookmark1"/>
      <w:bookmarkEnd w:id="1"/>
    </w:p>
    <w:sectPr>
      <w:headerReference r:id="rId5" w:type="default"/>
      <w:footerReference r:id="rId6" w:type="default"/>
      <w:pgSz w:w="11910" w:h="16840"/>
      <w:pgMar w:top="1440" w:right="1800" w:bottom="1440" w:left="180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ind w:left="20"/>
                            <w:jc w:val="center"/>
                            <w:rPr>
                              <w:sz w:val="18"/>
                            </w:rPr>
                          </w:pPr>
                          <w:r>
                            <w:rPr>
                              <w:rFonts w:hint="eastAsia"/>
                              <w:spacing w:val="-2"/>
                              <w:sz w:val="18"/>
                            </w:rPr>
                            <w:t>许营镇第</w:t>
                          </w:r>
                          <w:r>
                            <w:rPr>
                              <w:rFonts w:hint="eastAsia"/>
                              <w:spacing w:val="-2"/>
                              <w:sz w:val="18"/>
                              <w:lang w:val="en-US" w:eastAsia="zh-CN"/>
                            </w:rPr>
                            <w:t>一</w:t>
                          </w:r>
                          <w:r>
                            <w:rPr>
                              <w:rFonts w:hint="eastAsia"/>
                              <w:spacing w:val="-2"/>
                              <w:sz w:val="18"/>
                            </w:rPr>
                            <w:t>中心小学教学楼项目土壤污染状况调查报告</w:t>
                          </w: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6192;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ind w:left="20"/>
                      <w:jc w:val="center"/>
                      <w:rPr>
                        <w:sz w:val="18"/>
                      </w:rPr>
                    </w:pPr>
                    <w:r>
                      <w:rPr>
                        <w:rFonts w:hint="eastAsia"/>
                        <w:spacing w:val="-2"/>
                        <w:sz w:val="18"/>
                      </w:rPr>
                      <w:t>许营镇第</w:t>
                    </w:r>
                    <w:r>
                      <w:rPr>
                        <w:rFonts w:hint="eastAsia"/>
                        <w:spacing w:val="-2"/>
                        <w:sz w:val="18"/>
                        <w:lang w:val="en-US" w:eastAsia="zh-CN"/>
                      </w:rPr>
                      <w:t>一</w:t>
                    </w:r>
                    <w:r>
                      <w:rPr>
                        <w:rFonts w:hint="eastAsia"/>
                        <w:spacing w:val="-2"/>
                        <w:sz w:val="18"/>
                      </w:rPr>
                      <w:t>中心小学教学楼项目土壤污染状况调查报告</w:t>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57216;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61312"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spacing w:val="-2"/>
                              <w:sz w:val="18"/>
                            </w:rPr>
                            <w:t>许营镇第一中心小学教学楼项目地块土壤污染状况调查</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5168;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spacing w:val="-2"/>
                        <w:sz w:val="18"/>
                      </w:rPr>
                      <w:t>许营镇第一中心小学教学楼项目地块土壤污染状况调查</w:t>
                    </w:r>
                  </w:p>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6192;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EED58DF"/>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0F702F"/>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qFormat/>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1</TotalTime>
  <ScaleCrop>false</ScaleCrop>
  <LinksUpToDate>false</LinksUpToDate>
  <CharactersWithSpaces>718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cp:lastModifiedBy>
  <cp:lastPrinted>2020-10-15T12:17:00Z</cp:lastPrinted>
  <dcterms:modified xsi:type="dcterms:W3CDTF">2021-03-11T11:25:14Z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2052-11.1.0.10356</vt:lpwstr>
  </property>
  <property fmtid="{D5CDD505-2E9C-101B-9397-08002B2CF9AE}" pid="6" name="ICV">
    <vt:lpwstr>160583B31BAC41DBBABE44705C3C1BBB</vt:lpwstr>
  </property>
</Properties>
</file>