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ascii="Times New Roman" w:hAnsi="Times New Roman" w:eastAsia="宋体" w:cs="Times New Roman"/>
          <w:b/>
          <w:sz w:val="48"/>
          <w:szCs w:val="48"/>
        </w:rPr>
      </w:pPr>
      <w:r>
        <w:rPr>
          <w:rFonts w:ascii="Times New Roman" w:hAnsi="Times New Roman" w:eastAsia="宋体" w:cs="Times New Roman"/>
          <w:b/>
          <w:sz w:val="48"/>
          <w:szCs w:val="48"/>
        </w:rPr>
        <w:t>聊城江北水城旅游度假区朱老庄镇</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ascii="Times New Roman" w:hAnsi="Times New Roman" w:eastAsia="宋体" w:cs="Times New Roman"/>
          <w:b/>
          <w:sz w:val="48"/>
          <w:szCs w:val="48"/>
        </w:rPr>
      </w:pPr>
      <w:r>
        <w:rPr>
          <w:rFonts w:ascii="Times New Roman" w:hAnsi="Times New Roman" w:eastAsia="宋体" w:cs="Times New Roman"/>
          <w:b/>
          <w:sz w:val="48"/>
          <w:szCs w:val="48"/>
        </w:rPr>
        <w:t>中心</w:t>
      </w:r>
      <w:r>
        <w:rPr>
          <w:rFonts w:hint="eastAsia" w:ascii="Times New Roman" w:hAnsi="Times New Roman" w:eastAsia="宋体" w:cs="Times New Roman"/>
          <w:b/>
          <w:sz w:val="48"/>
          <w:szCs w:val="48"/>
        </w:rPr>
        <w:t>小学</w:t>
      </w:r>
      <w:r>
        <w:rPr>
          <w:rFonts w:hint="eastAsia" w:ascii="Times New Roman" w:hAnsi="Times New Roman" w:cs="Times New Roman"/>
          <w:b/>
          <w:sz w:val="48"/>
          <w:szCs w:val="48"/>
        </w:rPr>
        <w:t>建设</w:t>
      </w:r>
      <w:r>
        <w:rPr>
          <w:rFonts w:ascii="Times New Roman" w:hAnsi="Times New Roman" w:eastAsia="宋体" w:cs="Times New Roman"/>
          <w:b/>
          <w:sz w:val="48"/>
          <w:szCs w:val="48"/>
        </w:rPr>
        <w:t>项目</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ascii="Times New Roman" w:hAnsi="Times New Roman" w:eastAsia="宋体" w:cs="Times New Roman"/>
          <w:b/>
          <w:sz w:val="48"/>
          <w:szCs w:val="48"/>
        </w:rPr>
      </w:pPr>
      <w:r>
        <w:rPr>
          <w:rFonts w:ascii="Times New Roman" w:hAnsi="Times New Roman" w:eastAsia="宋体" w:cs="Times New Roman"/>
          <w:b/>
          <w:sz w:val="48"/>
          <w:szCs w:val="48"/>
        </w:rPr>
        <w:t>土壤污染状况调查报告</w:t>
      </w: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ascii="Times New Roman" w:hAnsi="Times New Roman" w:cs="Times New Roman"/>
          <w:spacing w:val="-1"/>
          <w:lang w:val="en-US"/>
        </w:rPr>
      </w:pPr>
      <w:r>
        <w:rPr>
          <w:rFonts w:ascii="Times New Roman" w:hAnsi="Times New Roman" w:eastAsia="宋体" w:cs="Times New Roman"/>
          <w:sz w:val="24"/>
          <w:szCs w:val="28"/>
        </w:rPr>
        <w:t>聊城江北水城旅游度假区朱老庄镇中心小学</w:t>
      </w:r>
      <w:r>
        <w:rPr>
          <w:rFonts w:hint="default" w:ascii="Times New Roman" w:hAnsi="Times New Roman" w:cs="Times New Roman"/>
          <w:color w:val="auto"/>
          <w:spacing w:val="6"/>
          <w:lang w:val="en-US" w:eastAsia="zh-CN"/>
        </w:rPr>
        <w:t>建设项</w:t>
      </w:r>
      <w:bookmarkStart w:id="1" w:name="_GoBack"/>
      <w:bookmarkEnd w:id="1"/>
      <w:r>
        <w:rPr>
          <w:rFonts w:hint="default" w:ascii="Times New Roman" w:hAnsi="Times New Roman" w:cs="Times New Roman"/>
          <w:color w:val="auto"/>
          <w:spacing w:val="6"/>
          <w:lang w:val="en-US" w:eastAsia="zh-CN"/>
        </w:rPr>
        <w:t>目</w:t>
      </w:r>
      <w:r>
        <w:rPr>
          <w:rFonts w:hint="eastAsia" w:ascii="Times New Roman" w:hAnsi="Times New Roman" w:cs="Times New Roman"/>
          <w:color w:val="auto"/>
          <w:spacing w:val="6"/>
          <w:lang w:val="en-US" w:eastAsia="zh-CN"/>
        </w:rPr>
        <w:t>地块</w:t>
      </w:r>
      <w:r>
        <w:rPr>
          <w:rFonts w:hint="eastAsia" w:ascii="Times New Roman" w:hAnsi="Times New Roman" w:cs="Times New Roman"/>
          <w:spacing w:val="-1"/>
          <w:lang w:val="en-US"/>
        </w:rPr>
        <w:t>（以下简称“地块”）</w:t>
      </w:r>
      <w:r>
        <w:rPr>
          <w:rFonts w:ascii="Times New Roman" w:hAnsi="Times New Roman" w:eastAsia="宋体" w:cs="Times New Roman"/>
          <w:sz w:val="24"/>
          <w:szCs w:val="28"/>
        </w:rPr>
        <w:t>位于中国江北水城</w:t>
      </w:r>
      <w:r>
        <w:rPr>
          <w:rFonts w:hint="eastAsia" w:ascii="Times New Roman" w:hAnsi="Times New Roman" w:eastAsia="宋体" w:cs="Times New Roman"/>
          <w:sz w:val="24"/>
          <w:szCs w:val="28"/>
          <w:lang w:eastAsia="zh-CN"/>
        </w:rPr>
        <w:t>聊城，</w:t>
      </w:r>
      <w:r>
        <w:rPr>
          <w:rFonts w:hint="eastAsia" w:ascii="Times New Roman" w:hAnsi="Times New Roman" w:eastAsia="宋体" w:cs="Times New Roman"/>
          <w:sz w:val="24"/>
          <w:szCs w:val="28"/>
        </w:rPr>
        <w:t>团结路以北，昌隆路以东、文化路以南</w:t>
      </w:r>
      <w:r>
        <w:rPr>
          <w:rFonts w:hint="eastAsia" w:ascii="Times New Roman" w:hAnsi="Times New Roman" w:eastAsia="宋体" w:cs="Times New Roman"/>
          <w:sz w:val="24"/>
          <w:szCs w:val="28"/>
          <w:lang w:eastAsia="zh-CN"/>
        </w:rPr>
        <w:t>，</w:t>
      </w:r>
      <w:r>
        <w:rPr>
          <w:rFonts w:ascii="Times New Roman" w:hAnsi="Times New Roman" w:eastAsia="宋体" w:cs="Times New Roman"/>
          <w:sz w:val="24"/>
          <w:szCs w:val="28"/>
        </w:rPr>
        <w:t>占地面积30001</w:t>
      </w:r>
      <w:r>
        <w:rPr>
          <w:rFonts w:hint="eastAsia" w:ascii="Times New Roman" w:hAnsi="Times New Roman" w:eastAsia="宋体" w:cs="Times New Roman"/>
          <w:sz w:val="24"/>
          <w:szCs w:val="28"/>
        </w:rPr>
        <w:t>m</w:t>
      </w:r>
      <w:r>
        <w:rPr>
          <w:rFonts w:hint="eastAsia" w:ascii="Times New Roman" w:hAnsi="Times New Roman" w:eastAsia="宋体" w:cs="Times New Roman"/>
          <w:sz w:val="24"/>
          <w:szCs w:val="28"/>
          <w:vertAlign w:val="superscript"/>
        </w:rPr>
        <w:t>2</w:t>
      </w:r>
      <w:r>
        <w:rPr>
          <w:rFonts w:hint="eastAsia" w:ascii="Times New Roman" w:hAnsi="Times New Roman" w:cs="Times New Roman"/>
          <w:spacing w:val="-1"/>
          <w:lang w:val="en-US"/>
        </w:rPr>
        <w:t>。通过资料收集、现场踏勘等手段对地块的使用现状和历史、相邻地块的现状和历史进行调查，该地块土地原有性质为农用地，</w:t>
      </w:r>
      <w:r>
        <w:rPr>
          <w:rFonts w:hint="eastAsia" w:ascii="Times New Roman" w:hAnsi="Times New Roman" w:eastAsia="宋体" w:cs="Times New Roman"/>
          <w:sz w:val="24"/>
          <w:szCs w:val="28"/>
          <w:lang w:eastAsia="zh-CN"/>
        </w:rPr>
        <w:t>于</w:t>
      </w:r>
      <w:r>
        <w:rPr>
          <w:rFonts w:ascii="Times New Roman" w:hAnsi="Times New Roman" w:eastAsia="宋体" w:cs="Times New Roman"/>
          <w:sz w:val="24"/>
          <w:szCs w:val="28"/>
        </w:rPr>
        <w:t>1965年</w:t>
      </w:r>
      <w:r>
        <w:rPr>
          <w:rFonts w:hint="eastAsia" w:ascii="Times New Roman" w:hAnsi="Times New Roman" w:eastAsia="宋体" w:cs="Times New Roman"/>
          <w:sz w:val="24"/>
          <w:szCs w:val="28"/>
          <w:lang w:eastAsia="zh-CN"/>
        </w:rPr>
        <w:t>建设朱老庄乡小学</w:t>
      </w:r>
      <w:r>
        <w:rPr>
          <w:rFonts w:ascii="Times New Roman" w:hAnsi="Times New Roman" w:eastAsia="宋体" w:cs="Times New Roman"/>
          <w:sz w:val="24"/>
          <w:szCs w:val="28"/>
        </w:rPr>
        <w:t>，于201</w:t>
      </w:r>
      <w:r>
        <w:rPr>
          <w:rFonts w:hint="eastAsia" w:ascii="Times New Roman" w:hAnsi="Times New Roman" w:eastAsia="宋体" w:cs="Times New Roman"/>
          <w:sz w:val="24"/>
          <w:szCs w:val="28"/>
          <w:lang w:val="en-US" w:eastAsia="zh-CN"/>
        </w:rPr>
        <w:t>8</w:t>
      </w:r>
      <w:r>
        <w:rPr>
          <w:rFonts w:ascii="Times New Roman" w:hAnsi="Times New Roman" w:eastAsia="宋体" w:cs="Times New Roman"/>
          <w:sz w:val="24"/>
          <w:szCs w:val="28"/>
        </w:rPr>
        <w:t>年开始进行改扩建，</w:t>
      </w:r>
      <w:r>
        <w:rPr>
          <w:rFonts w:hint="eastAsia" w:ascii="Times New Roman" w:hAnsi="Times New Roman" w:eastAsia="宋体" w:cs="Times New Roman"/>
          <w:sz w:val="24"/>
          <w:szCs w:val="28"/>
          <w:lang w:eastAsia="zh-CN"/>
        </w:rPr>
        <w:t>期间部分地块用于供销社使用（供销社现已拆除），</w:t>
      </w:r>
      <w:r>
        <w:rPr>
          <w:rFonts w:ascii="Times New Roman" w:hAnsi="Times New Roman" w:eastAsia="宋体" w:cs="Times New Roman"/>
          <w:sz w:val="24"/>
          <w:szCs w:val="28"/>
        </w:rPr>
        <w:t>现</w:t>
      </w:r>
      <w:r>
        <w:rPr>
          <w:rFonts w:hint="eastAsia" w:ascii="Times New Roman" w:hAnsi="Times New Roman" w:eastAsia="宋体" w:cs="Times New Roman"/>
          <w:sz w:val="24"/>
          <w:szCs w:val="28"/>
          <w:lang w:eastAsia="zh-CN"/>
        </w:rPr>
        <w:t>学校</w:t>
      </w:r>
      <w:r>
        <w:rPr>
          <w:rFonts w:ascii="Times New Roman" w:hAnsi="Times New Roman" w:eastAsia="宋体" w:cs="Times New Roman"/>
          <w:sz w:val="24"/>
          <w:szCs w:val="28"/>
        </w:rPr>
        <w:t>已建设完成</w:t>
      </w:r>
      <w:r>
        <w:rPr>
          <w:rFonts w:hint="eastAsia" w:ascii="Times New Roman" w:hAnsi="Times New Roman" w:eastAsia="宋体" w:cs="Times New Roman"/>
          <w:sz w:val="24"/>
          <w:szCs w:val="28"/>
          <w:lang w:eastAsia="zh-CN"/>
        </w:rPr>
        <w:t>。</w:t>
      </w:r>
      <w:r>
        <w:rPr>
          <w:rFonts w:ascii="Times New Roman" w:hAnsi="Times New Roman"/>
          <w:spacing w:val="-6"/>
          <w:sz w:val="24"/>
          <w:szCs w:val="24"/>
        </w:rPr>
        <w:t>未有相关的工业项目建设和生产，地块历史上未发生过风险较高的工业企业生产活动</w:t>
      </w:r>
      <w:r>
        <w:rPr>
          <w:rFonts w:hint="eastAsia" w:ascii="Times New Roman" w:hAnsi="Times New Roman"/>
          <w:sz w:val="24"/>
          <w:lang w:eastAsia="zh-CN"/>
        </w:rPr>
        <w:t>。现</w:t>
      </w:r>
      <w:r>
        <w:rPr>
          <w:rFonts w:hint="eastAsia" w:ascii="Times New Roman" w:hAnsi="Times New Roman" w:cs="Times New Roman"/>
          <w:spacing w:val="-1"/>
          <w:lang w:val="en-US"/>
        </w:rPr>
        <w:t>用于</w:t>
      </w:r>
      <w:r>
        <w:rPr>
          <w:rFonts w:hint="eastAsia" w:ascii="宋体" w:hAnsi="宋体" w:eastAsia="宋体" w:cs="宋体"/>
          <w:sz w:val="24"/>
          <w:highlight w:val="none"/>
        </w:rPr>
        <w:t>教育科研用地</w:t>
      </w:r>
      <w:r>
        <w:rPr>
          <w:rFonts w:hint="eastAsia" w:ascii="Times New Roman" w:hAnsi="Times New Roman" w:cs="Times New Roman"/>
          <w:spacing w:val="-1"/>
          <w:lang w:val="en-US"/>
        </w:rPr>
        <w:t>，根据《中华人民共和国土壤污染防治法》文件第五十九条“用地用途变更为住宅、公共管理与公共服务用地的，变更前应当按照规定进行土壤污染状况调查”要求，</w:t>
      </w:r>
      <w:r>
        <w:rPr>
          <w:rFonts w:ascii="Times New Roman" w:hAnsi="Times New Roman" w:eastAsia="宋体" w:cs="Times New Roman"/>
          <w:sz w:val="24"/>
          <w:szCs w:val="28"/>
        </w:rPr>
        <w:t>聊城江北水城旅游度假区朱老庄镇中心小学</w:t>
      </w:r>
      <w:r>
        <w:rPr>
          <w:rFonts w:hint="eastAsia" w:ascii="Times New Roman" w:hAnsi="Times New Roman" w:cs="Times New Roman"/>
          <w:spacing w:val="-1"/>
          <w:lang w:val="en-US"/>
        </w:rPr>
        <w:t>建设项目地块用地性质由农用地变更为</w:t>
      </w:r>
      <w:r>
        <w:rPr>
          <w:rFonts w:hint="eastAsia" w:ascii="Times New Roman" w:hAnsi="Times New Roman" w:cs="Times New Roman"/>
          <w:spacing w:val="-1"/>
          <w:lang w:val="en-US" w:eastAsia="zh-CN"/>
        </w:rPr>
        <w:t>教育科研用地</w:t>
      </w:r>
      <w:r>
        <w:rPr>
          <w:rFonts w:hint="eastAsia" w:ascii="Times New Roman" w:hAnsi="Times New Roman" w:cs="Times New Roman"/>
          <w:spacing w:val="-1"/>
          <w:lang w:val="en-US"/>
        </w:rPr>
        <w:t>，存在用地用途变更性质，应当编制土壤污染状况调查报告并上报地方人民政府生态环境主管部门备案。</w:t>
      </w:r>
      <w:r>
        <w:rPr>
          <w:rFonts w:ascii="Times New Roman" w:hAnsi="Times New Roman" w:eastAsia="宋体" w:cs="Times New Roman"/>
          <w:sz w:val="24"/>
          <w:szCs w:val="28"/>
        </w:rPr>
        <w:t>聊城江北水城旅游度假区朱老庄镇中心小学</w:t>
      </w:r>
      <w:r>
        <w:rPr>
          <w:rFonts w:hint="eastAsia" w:ascii="Times New Roman" w:hAnsi="Times New Roman" w:cs="Times New Roman"/>
          <w:spacing w:val="-1"/>
          <w:lang w:val="en-US"/>
        </w:rPr>
        <w:t>委托，山东蔚海蓝天环境科技集团有限公司承担该项目土壤污染状况调查评估工作，并编制了土壤污染状况调查报告。</w:t>
      </w:r>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项目</w:t>
      </w:r>
      <w:r>
        <w:rPr>
          <w:rFonts w:hint="eastAsia" w:ascii="Times New Roman" w:hAnsi="Times New Roman" w:cs="Times New Roman"/>
          <w:spacing w:val="-1"/>
          <w:lang w:val="en-US"/>
        </w:rPr>
        <w:t>的建设。</w:t>
      </w:r>
      <w:bookmarkStart w:id="0" w:name="_bookmark1"/>
      <w:bookmarkEnd w:id="0"/>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19"/>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20"/>
      <w:jc w:val="center"/>
      <w:rPr>
        <w:sz w:val="18"/>
      </w:rPr>
    </w:pPr>
    <w:r>
      <w:rPr>
        <w:rFonts w:hint="eastAsia" w:ascii="宋体" w:hAnsi="宋体" w:eastAsia="宋体" w:cs="宋体"/>
        <w:spacing w:val="-2"/>
        <w:sz w:val="18"/>
      </w:rPr>
      <w:t>聊城江北水城旅游度假区朱老庄镇中心小学</w:t>
    </w:r>
    <w:r>
      <w:rPr>
        <w:rFonts w:hint="default" w:ascii="宋体" w:hAnsi="宋体" w:eastAsia="宋体" w:cs="宋体"/>
        <w:spacing w:val="-2"/>
        <w:sz w:val="18"/>
        <w:lang w:val="en-US" w:eastAsia="zh-CN"/>
      </w:rPr>
      <w:t>建设项目</w:t>
    </w:r>
    <w:r>
      <w:rPr>
        <w:rFonts w:hint="eastAsia" w:ascii="宋体" w:hAnsi="宋体" w:eastAsia="宋体" w:cs="宋体"/>
        <w:spacing w:val="-2"/>
        <w:sz w:val="18"/>
        <w:lang w:val="en-US" w:eastAsia="zh-CN"/>
      </w:rPr>
      <w:t>地块</w:t>
    </w:r>
    <w:r>
      <w:rPr>
        <w:rFonts w:hint="eastAsia"/>
        <w:spacing w:val="-2"/>
        <w:sz w:val="18"/>
      </w:rPr>
      <w:t>土壤污染状况调查</w:t>
    </w:r>
  </w:p>
  <w:p>
    <w:pPr>
      <w:pStyle w:val="9"/>
      <w:spacing w:line="14" w:lineRule="auto"/>
      <w:rPr>
        <w:sz w:val="20"/>
      </w:rPr>
    </w:pPr>
    <w:r>
      <mc:AlternateContent>
        <mc:Choice Requires="wps">
          <w:drawing>
            <wp:anchor distT="0" distB="0" distL="114300" distR="114300" simplePos="0" relativeHeight="251656192"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60288;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59264"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ind w:left="20"/>
                            <w:jc w:val="center"/>
                            <w:rPr>
                              <w:sz w:val="18"/>
                            </w:rPr>
                          </w:pPr>
                          <w:r>
                            <w:rPr>
                              <w:rFonts w:hint="eastAsia" w:ascii="宋体" w:hAnsi="宋体" w:eastAsia="宋体" w:cs="宋体"/>
                              <w:spacing w:val="-2"/>
                              <w:sz w:val="18"/>
                            </w:rPr>
                            <w:t>聊城江北水城旅游度假区朱老庄镇中心小学</w:t>
                          </w:r>
                          <w:r>
                            <w:rPr>
                              <w:rFonts w:hint="default" w:ascii="宋体" w:hAnsi="宋体" w:eastAsia="宋体" w:cs="宋体"/>
                              <w:spacing w:val="-2"/>
                              <w:sz w:val="18"/>
                              <w:lang w:val="en-US" w:eastAsia="zh-CN"/>
                            </w:rPr>
                            <w:t>建设项目</w:t>
                          </w:r>
                          <w:r>
                            <w:rPr>
                              <w:rFonts w:hint="eastAsia" w:ascii="宋体" w:hAnsi="宋体" w:eastAsia="宋体" w:cs="宋体"/>
                              <w:spacing w:val="-2"/>
                              <w:sz w:val="18"/>
                              <w:lang w:val="en-US" w:eastAsia="zh-CN"/>
                            </w:rPr>
                            <w:t>地块</w:t>
                          </w:r>
                          <w:r>
                            <w:rPr>
                              <w:rFonts w:hint="eastAsia"/>
                              <w:spacing w:val="-2"/>
                              <w:sz w:val="18"/>
                            </w:rPr>
                            <w:t>土壤污染状况调查</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7216;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ind w:left="20"/>
                      <w:jc w:val="center"/>
                      <w:rPr>
                        <w:sz w:val="18"/>
                      </w:rPr>
                    </w:pPr>
                    <w:r>
                      <w:rPr>
                        <w:rFonts w:hint="eastAsia" w:ascii="宋体" w:hAnsi="宋体" w:eastAsia="宋体" w:cs="宋体"/>
                        <w:spacing w:val="-2"/>
                        <w:sz w:val="18"/>
                      </w:rPr>
                      <w:t>聊城江北水城旅游度假区朱老庄镇中心小学</w:t>
                    </w:r>
                    <w:r>
                      <w:rPr>
                        <w:rFonts w:hint="default" w:ascii="宋体" w:hAnsi="宋体" w:eastAsia="宋体" w:cs="宋体"/>
                        <w:spacing w:val="-2"/>
                        <w:sz w:val="18"/>
                        <w:lang w:val="en-US" w:eastAsia="zh-CN"/>
                      </w:rPr>
                      <w:t>建设项目</w:t>
                    </w:r>
                    <w:r>
                      <w:rPr>
                        <w:rFonts w:hint="eastAsia" w:ascii="宋体" w:hAnsi="宋体" w:eastAsia="宋体" w:cs="宋体"/>
                        <w:spacing w:val="-2"/>
                        <w:sz w:val="18"/>
                        <w:lang w:val="en-US" w:eastAsia="zh-CN"/>
                      </w:rPr>
                      <w:t>地块</w:t>
                    </w:r>
                    <w:r>
                      <w:rPr>
                        <w:rFonts w:hint="eastAsia"/>
                        <w:spacing w:val="-2"/>
                        <w:sz w:val="18"/>
                      </w:rPr>
                      <w:t>土壤污染状况调查</w:t>
                    </w:r>
                  </w:p>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8240;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C95BB5"/>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4768"/>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5436A"/>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907259"/>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7"/>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0"/>
    <w:qFormat/>
    <w:uiPriority w:val="0"/>
  </w:style>
  <w:style w:type="paragraph" w:styleId="9">
    <w:name w:val="Body Text"/>
    <w:basedOn w:val="1"/>
    <w:link w:val="38"/>
    <w:qFormat/>
    <w:uiPriority w:val="1"/>
    <w:rPr>
      <w:sz w:val="24"/>
      <w:szCs w:val="24"/>
    </w:rPr>
  </w:style>
  <w:style w:type="paragraph" w:styleId="10">
    <w:name w:val="Body Text Indent"/>
    <w:basedOn w:val="1"/>
    <w:next w:val="11"/>
    <w:link w:val="41"/>
    <w:qFormat/>
    <w:uiPriority w:val="0"/>
    <w:pPr>
      <w:spacing w:after="120"/>
      <w:ind w:left="420" w:leftChars="200"/>
    </w:pPr>
  </w:style>
  <w:style w:type="paragraph" w:styleId="11">
    <w:name w:val="header"/>
    <w:basedOn w:val="1"/>
    <w:next w:val="12"/>
    <w:link w:val="46"/>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toc 5"/>
    <w:basedOn w:val="1"/>
    <w:next w:val="1"/>
    <w:qFormat/>
    <w:uiPriority w:val="1"/>
    <w:pPr>
      <w:ind w:left="880"/>
    </w:pPr>
    <w:rPr>
      <w:rFonts w:asciiTheme="minorHAnsi" w:hAnsiTheme="minorHAnsi"/>
      <w:sz w:val="20"/>
      <w:szCs w:val="20"/>
    </w:rPr>
  </w:style>
  <w:style w:type="paragraph" w:styleId="15">
    <w:name w:val="toc 3"/>
    <w:basedOn w:val="1"/>
    <w:next w:val="1"/>
    <w:qFormat/>
    <w:uiPriority w:val="39"/>
    <w:pPr>
      <w:ind w:left="440"/>
    </w:pPr>
    <w:rPr>
      <w:rFonts w:asciiTheme="minorHAnsi" w:hAnsiTheme="minorHAnsi"/>
      <w:sz w:val="20"/>
      <w:szCs w:val="20"/>
    </w:rPr>
  </w:style>
  <w:style w:type="paragraph" w:styleId="16">
    <w:name w:val="Plain Text"/>
    <w:basedOn w:val="1"/>
    <w:next w:val="10"/>
    <w:link w:val="39"/>
    <w:qFormat/>
    <w:uiPriority w:val="0"/>
    <w:rPr>
      <w:rFonts w:hAnsi="Courier New" w:eastAsia="仿宋_GB2312" w:cs="Times New Roman"/>
      <w:sz w:val="28"/>
      <w:szCs w:val="20"/>
    </w:rPr>
  </w:style>
  <w:style w:type="paragraph" w:styleId="17">
    <w:name w:val="toc 8"/>
    <w:basedOn w:val="1"/>
    <w:next w:val="1"/>
    <w:qFormat/>
    <w:uiPriority w:val="0"/>
    <w:pPr>
      <w:ind w:left="1540"/>
    </w:pPr>
    <w:rPr>
      <w:rFonts w:asciiTheme="minorHAnsi" w:hAnsiTheme="minorHAnsi"/>
      <w:sz w:val="20"/>
      <w:szCs w:val="20"/>
    </w:rPr>
  </w:style>
  <w:style w:type="paragraph" w:styleId="18">
    <w:name w:val="Balloon Text"/>
    <w:basedOn w:val="1"/>
    <w:link w:val="43"/>
    <w:qFormat/>
    <w:uiPriority w:val="0"/>
    <w:pPr>
      <w:autoSpaceDE/>
      <w:autoSpaceDN/>
      <w:jc w:val="both"/>
    </w:pPr>
    <w:rPr>
      <w:rFonts w:ascii="Times New Roman" w:hAnsi="Times New Roman" w:cs="Times New Roman"/>
      <w:kern w:val="2"/>
      <w:sz w:val="18"/>
      <w:szCs w:val="18"/>
      <w:lang w:val="en-US" w:bidi="ar-SA"/>
    </w:rPr>
  </w:style>
  <w:style w:type="paragraph" w:styleId="19">
    <w:name w:val="footer"/>
    <w:basedOn w:val="1"/>
    <w:link w:val="47"/>
    <w:qFormat/>
    <w:uiPriority w:val="99"/>
    <w:pPr>
      <w:tabs>
        <w:tab w:val="center" w:pos="4153"/>
        <w:tab w:val="right" w:pos="8306"/>
      </w:tabs>
      <w:snapToGrid w:val="0"/>
    </w:pPr>
    <w:rPr>
      <w:sz w:val="18"/>
    </w:rPr>
  </w:style>
  <w:style w:type="paragraph" w:styleId="20">
    <w:name w:val="toc 1"/>
    <w:basedOn w:val="1"/>
    <w:next w:val="1"/>
    <w:qFormat/>
    <w:uiPriority w:val="39"/>
    <w:pPr>
      <w:spacing w:before="120"/>
    </w:pPr>
    <w:rPr>
      <w:rFonts w:asciiTheme="minorHAnsi" w:hAnsiTheme="minorHAnsi"/>
      <w:b/>
      <w:bCs/>
      <w:i/>
      <w:iCs/>
      <w:sz w:val="24"/>
      <w:szCs w:val="24"/>
    </w:rPr>
  </w:style>
  <w:style w:type="paragraph" w:styleId="21">
    <w:name w:val="toc 4"/>
    <w:basedOn w:val="1"/>
    <w:next w:val="1"/>
    <w:qFormat/>
    <w:uiPriority w:val="1"/>
    <w:pPr>
      <w:ind w:left="660"/>
    </w:pPr>
    <w:rPr>
      <w:rFonts w:asciiTheme="minorHAnsi" w:hAnsiTheme="minorHAnsi"/>
      <w:sz w:val="20"/>
      <w:szCs w:val="20"/>
    </w:rPr>
  </w:style>
  <w:style w:type="paragraph" w:styleId="22">
    <w:name w:val="toc 6"/>
    <w:basedOn w:val="1"/>
    <w:next w:val="1"/>
    <w:qFormat/>
    <w:uiPriority w:val="0"/>
    <w:pPr>
      <w:ind w:left="1100"/>
    </w:pPr>
    <w:rPr>
      <w:rFonts w:asciiTheme="minorHAnsi" w:hAnsiTheme="minorHAnsi"/>
      <w:sz w:val="20"/>
      <w:szCs w:val="20"/>
    </w:rPr>
  </w:style>
  <w:style w:type="paragraph" w:styleId="23">
    <w:name w:val="toc 2"/>
    <w:basedOn w:val="1"/>
    <w:next w:val="1"/>
    <w:qFormat/>
    <w:uiPriority w:val="39"/>
    <w:pPr>
      <w:spacing w:before="120"/>
      <w:ind w:left="220"/>
    </w:pPr>
    <w:rPr>
      <w:rFonts w:asciiTheme="minorHAnsi" w:hAnsiTheme="minorHAnsi"/>
      <w:b/>
      <w:bCs/>
    </w:rPr>
  </w:style>
  <w:style w:type="paragraph" w:styleId="24">
    <w:name w:val="toc 9"/>
    <w:basedOn w:val="1"/>
    <w:next w:val="1"/>
    <w:qFormat/>
    <w:uiPriority w:val="0"/>
    <w:pPr>
      <w:ind w:left="1760"/>
    </w:pPr>
    <w:rPr>
      <w:rFonts w:asciiTheme="minorHAnsi" w:hAnsiTheme="minorHAnsi"/>
      <w:sz w:val="20"/>
      <w:szCs w:val="20"/>
    </w:rPr>
  </w:style>
  <w:style w:type="paragraph" w:styleId="25">
    <w:name w:val="Body Text First Indent 2"/>
    <w:basedOn w:val="10"/>
    <w:link w:val="48"/>
    <w:qFormat/>
    <w:uiPriority w:val="0"/>
    <w:pPr>
      <w:ind w:firstLine="420" w:firstLineChars="200"/>
    </w:pPr>
  </w:style>
  <w:style w:type="table" w:styleId="27">
    <w:name w:val="Table Grid"/>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Hyperlink"/>
    <w:basedOn w:val="28"/>
    <w:qFormat/>
    <w:uiPriority w:val="99"/>
    <w:rPr>
      <w:color w:val="0000FF"/>
      <w:u w:val="single"/>
    </w:rPr>
  </w:style>
  <w:style w:type="table" w:customStyle="1" w:styleId="30">
    <w:name w:val="Table Normal"/>
    <w:semiHidden/>
    <w:unhideWhenUsed/>
    <w:qFormat/>
    <w:uiPriority w:val="2"/>
    <w:tblPr>
      <w:tblCellMar>
        <w:top w:w="0" w:type="dxa"/>
        <w:left w:w="0" w:type="dxa"/>
        <w:bottom w:w="0" w:type="dxa"/>
        <w:right w:w="0" w:type="dxa"/>
      </w:tblCellMar>
    </w:tblPr>
  </w:style>
  <w:style w:type="paragraph" w:styleId="31">
    <w:name w:val="List Paragraph"/>
    <w:basedOn w:val="1"/>
    <w:qFormat/>
    <w:uiPriority w:val="1"/>
    <w:pPr>
      <w:spacing w:before="118"/>
      <w:ind w:left="838" w:firstLine="479"/>
    </w:pPr>
  </w:style>
  <w:style w:type="paragraph" w:customStyle="1" w:styleId="32">
    <w:name w:val="Table Paragraph"/>
    <w:basedOn w:val="1"/>
    <w:qFormat/>
    <w:uiPriority w:val="1"/>
    <w:pPr>
      <w:jc w:val="center"/>
    </w:pPr>
    <w:rPr>
      <w:rFonts w:ascii="Times New Roman" w:hAnsi="Times New Roman" w:eastAsia="Times New Roman" w:cs="Times New Roman"/>
    </w:rPr>
  </w:style>
  <w:style w:type="paragraph" w:customStyle="1" w:styleId="33">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4">
    <w:name w:val="WPSOffice手动目录 1"/>
    <w:qFormat/>
    <w:uiPriority w:val="0"/>
    <w:rPr>
      <w:rFonts w:asciiTheme="minorHAnsi" w:hAnsiTheme="minorHAnsi" w:eastAsiaTheme="minorHAnsi" w:cstheme="minorBidi"/>
      <w:lang w:val="en-US" w:eastAsia="zh-CN" w:bidi="ar-SA"/>
    </w:rPr>
  </w:style>
  <w:style w:type="paragraph" w:customStyle="1" w:styleId="35">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6">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7">
    <w:name w:val="标题 3 字符"/>
    <w:basedOn w:val="28"/>
    <w:link w:val="5"/>
    <w:qFormat/>
    <w:uiPriority w:val="1"/>
    <w:rPr>
      <w:rFonts w:ascii="宋体" w:hAnsi="宋体" w:cs="宋体"/>
      <w:b/>
      <w:bCs/>
      <w:sz w:val="28"/>
      <w:szCs w:val="28"/>
      <w:lang w:val="zh-CN" w:bidi="zh-CN"/>
    </w:rPr>
  </w:style>
  <w:style w:type="character" w:customStyle="1" w:styleId="38">
    <w:name w:val="正文文本 字符"/>
    <w:basedOn w:val="28"/>
    <w:link w:val="9"/>
    <w:qFormat/>
    <w:uiPriority w:val="1"/>
    <w:rPr>
      <w:rFonts w:ascii="宋体" w:hAnsi="宋体" w:cs="宋体"/>
      <w:sz w:val="24"/>
      <w:szCs w:val="24"/>
      <w:lang w:val="zh-CN" w:bidi="zh-CN"/>
    </w:rPr>
  </w:style>
  <w:style w:type="character" w:customStyle="1" w:styleId="39">
    <w:name w:val="纯文本 字符"/>
    <w:link w:val="16"/>
    <w:qFormat/>
    <w:locked/>
    <w:uiPriority w:val="99"/>
    <w:rPr>
      <w:rFonts w:ascii="宋体" w:hAnsi="Courier New" w:eastAsia="仿宋_GB2312"/>
      <w:sz w:val="28"/>
      <w:lang w:val="zh-CN" w:bidi="zh-CN"/>
    </w:rPr>
  </w:style>
  <w:style w:type="character" w:customStyle="1" w:styleId="40">
    <w:name w:val="批注文字 字符"/>
    <w:basedOn w:val="28"/>
    <w:link w:val="8"/>
    <w:qFormat/>
    <w:uiPriority w:val="0"/>
    <w:rPr>
      <w:rFonts w:ascii="宋体" w:hAnsi="宋体" w:cs="宋体"/>
      <w:sz w:val="22"/>
      <w:szCs w:val="22"/>
      <w:lang w:val="zh-CN" w:bidi="zh-CN"/>
    </w:rPr>
  </w:style>
  <w:style w:type="character" w:customStyle="1" w:styleId="41">
    <w:name w:val="正文文本缩进 字符"/>
    <w:basedOn w:val="28"/>
    <w:link w:val="10"/>
    <w:qFormat/>
    <w:uiPriority w:val="0"/>
    <w:rPr>
      <w:rFonts w:ascii="宋体" w:hAnsi="宋体" w:cs="宋体"/>
      <w:sz w:val="22"/>
      <w:szCs w:val="22"/>
      <w:lang w:val="zh-CN" w:bidi="zh-CN"/>
    </w:rPr>
  </w:style>
  <w:style w:type="paragraph" w:customStyle="1" w:styleId="42">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3">
    <w:name w:val="批注框文本 字符"/>
    <w:link w:val="18"/>
    <w:qFormat/>
    <w:uiPriority w:val="0"/>
    <w:rPr>
      <w:kern w:val="2"/>
      <w:sz w:val="18"/>
      <w:szCs w:val="18"/>
    </w:rPr>
  </w:style>
  <w:style w:type="character" w:customStyle="1" w:styleId="44">
    <w:name w:val="批注框文本 字符1"/>
    <w:basedOn w:val="28"/>
    <w:semiHidden/>
    <w:qFormat/>
    <w:uiPriority w:val="0"/>
    <w:rPr>
      <w:rFonts w:ascii="宋体" w:hAnsi="宋体" w:cs="宋体"/>
      <w:sz w:val="18"/>
      <w:szCs w:val="18"/>
      <w:lang w:val="zh-CN" w:bidi="zh-CN"/>
    </w:rPr>
  </w:style>
  <w:style w:type="paragraph" w:customStyle="1" w:styleId="45">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6">
    <w:name w:val="页眉 字符"/>
    <w:basedOn w:val="28"/>
    <w:link w:val="11"/>
    <w:qFormat/>
    <w:uiPriority w:val="99"/>
    <w:rPr>
      <w:rFonts w:ascii="宋体" w:hAnsi="宋体" w:cs="宋体"/>
      <w:sz w:val="18"/>
      <w:szCs w:val="22"/>
      <w:lang w:val="zh-CN" w:bidi="zh-CN"/>
    </w:rPr>
  </w:style>
  <w:style w:type="character" w:customStyle="1" w:styleId="47">
    <w:name w:val="页脚 字符"/>
    <w:basedOn w:val="28"/>
    <w:link w:val="19"/>
    <w:qFormat/>
    <w:uiPriority w:val="99"/>
    <w:rPr>
      <w:rFonts w:ascii="宋体" w:hAnsi="宋体" w:cs="宋体"/>
      <w:sz w:val="18"/>
      <w:szCs w:val="22"/>
      <w:lang w:val="zh-CN" w:bidi="zh-CN"/>
    </w:rPr>
  </w:style>
  <w:style w:type="character" w:customStyle="1" w:styleId="48">
    <w:name w:val="正文文本首行缩进 2 字符"/>
    <w:basedOn w:val="41"/>
    <w:link w:val="25"/>
    <w:qFormat/>
    <w:uiPriority w:val="0"/>
    <w:rPr>
      <w:rFonts w:ascii="宋体" w:hAnsi="宋体" w:cs="宋体"/>
      <w:sz w:val="22"/>
      <w:szCs w:val="22"/>
      <w:lang w:val="zh-CN" w:bidi="zh-CN"/>
    </w:rPr>
  </w:style>
  <w:style w:type="paragraph" w:customStyle="1" w:styleId="49">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0">
    <w:name w:val="正文4"/>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1</TotalTime>
  <ScaleCrop>false</ScaleCrop>
  <LinksUpToDate>false</LinksUpToDate>
  <CharactersWithSpaces>718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Administrator</cp:lastModifiedBy>
  <cp:lastPrinted>2020-10-15T12:17:00Z</cp:lastPrinted>
  <dcterms:modified xsi:type="dcterms:W3CDTF">2021-02-27T00:49:31Z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2052-11.1.0.10314</vt:lpwstr>
  </property>
</Properties>
</file>