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234A" w:rsidRPr="0045121B" w:rsidRDefault="005F234A">
      <w:pPr>
        <w:pStyle w:val="a5"/>
        <w:rPr>
          <w:rFonts w:ascii="Times New Roman" w:hAnsi="Times New Roman" w:cs="Times New Roman"/>
          <w:sz w:val="20"/>
          <w:lang w:val="en-US"/>
        </w:rPr>
      </w:pPr>
    </w:p>
    <w:p w:rsidR="005F234A" w:rsidRPr="0045121B" w:rsidRDefault="005F234A">
      <w:pPr>
        <w:pStyle w:val="a5"/>
        <w:rPr>
          <w:rFonts w:ascii="Times New Roman" w:hAnsi="Times New Roman" w:cs="Times New Roman"/>
          <w:sz w:val="20"/>
        </w:rPr>
      </w:pPr>
    </w:p>
    <w:p w:rsidR="005F234A" w:rsidRPr="0045121B" w:rsidRDefault="005F234A">
      <w:pPr>
        <w:pStyle w:val="a5"/>
        <w:rPr>
          <w:rFonts w:ascii="Times New Roman" w:hAnsi="Times New Roman" w:cs="Times New Roman"/>
          <w:sz w:val="20"/>
        </w:rPr>
      </w:pPr>
    </w:p>
    <w:p w:rsidR="005F234A" w:rsidRPr="0045121B" w:rsidRDefault="005F234A">
      <w:pPr>
        <w:spacing w:before="33" w:line="364" w:lineRule="auto"/>
        <w:jc w:val="center"/>
        <w:rPr>
          <w:rFonts w:ascii="Times New Roman" w:hAnsi="Times New Roman" w:cs="Times New Roman"/>
          <w:b/>
          <w:spacing w:val="-37"/>
          <w:sz w:val="48"/>
        </w:rPr>
      </w:pPr>
    </w:p>
    <w:p w:rsidR="002258C2" w:rsidRPr="0045121B" w:rsidRDefault="006318B6">
      <w:pPr>
        <w:spacing w:before="33" w:line="364" w:lineRule="auto"/>
        <w:jc w:val="center"/>
        <w:rPr>
          <w:rFonts w:ascii="Times New Roman" w:hAnsi="Times New Roman" w:cs="Times New Roman"/>
          <w:b/>
          <w:spacing w:val="-37"/>
          <w:sz w:val="48"/>
          <w:szCs w:val="48"/>
        </w:rPr>
      </w:pPr>
      <w:bookmarkStart w:id="0" w:name="_Hlk46421837"/>
      <w:r w:rsidRPr="0045121B">
        <w:rPr>
          <w:rFonts w:ascii="Times New Roman" w:hAnsi="Times New Roman" w:cs="Times New Roman"/>
          <w:b/>
          <w:spacing w:val="-37"/>
          <w:sz w:val="48"/>
          <w:szCs w:val="48"/>
        </w:rPr>
        <w:t>聊城市晟源城市建设发展有限公司</w:t>
      </w:r>
      <w:r w:rsidR="00B60252" w:rsidRPr="0045121B">
        <w:rPr>
          <w:rFonts w:ascii="Times New Roman" w:hAnsi="Times New Roman" w:cs="Times New Roman"/>
          <w:b/>
          <w:spacing w:val="-37"/>
          <w:sz w:val="48"/>
          <w:szCs w:val="48"/>
        </w:rPr>
        <w:t>冠县管理所建设项目</w:t>
      </w:r>
      <w:r w:rsidR="002258C2" w:rsidRPr="0045121B">
        <w:rPr>
          <w:rFonts w:ascii="Times New Roman" w:hAnsi="Times New Roman" w:cs="Times New Roman" w:hint="eastAsia"/>
          <w:b/>
          <w:spacing w:val="-37"/>
          <w:sz w:val="48"/>
          <w:szCs w:val="48"/>
        </w:rPr>
        <w:t>冠县北馆陶镇魏庄管理所地块</w:t>
      </w:r>
    </w:p>
    <w:p w:rsidR="005F234A" w:rsidRPr="0045121B" w:rsidRDefault="00B60252">
      <w:pPr>
        <w:spacing w:before="33" w:line="364" w:lineRule="auto"/>
        <w:jc w:val="center"/>
        <w:rPr>
          <w:rFonts w:ascii="Times New Roman" w:hAnsi="Times New Roman" w:cs="Times New Roman"/>
          <w:b/>
          <w:sz w:val="48"/>
          <w:szCs w:val="48"/>
        </w:rPr>
      </w:pPr>
      <w:r w:rsidRPr="0045121B">
        <w:rPr>
          <w:rFonts w:ascii="Times New Roman" w:hAnsi="Times New Roman" w:cs="Times New Roman"/>
          <w:b/>
          <w:spacing w:val="-37"/>
          <w:sz w:val="48"/>
          <w:szCs w:val="48"/>
        </w:rPr>
        <w:t>土</w:t>
      </w:r>
      <w:r w:rsidRPr="0045121B">
        <w:rPr>
          <w:rFonts w:ascii="Times New Roman" w:hAnsi="Times New Roman" w:cs="Times New Roman"/>
          <w:b/>
          <w:sz w:val="48"/>
          <w:szCs w:val="48"/>
        </w:rPr>
        <w:t>壤污染状况调查报告</w:t>
      </w:r>
    </w:p>
    <w:bookmarkEnd w:id="0"/>
    <w:p w:rsidR="005F234A" w:rsidRPr="0045121B" w:rsidRDefault="005F234A">
      <w:pPr>
        <w:pStyle w:val="a5"/>
        <w:rPr>
          <w:rFonts w:ascii="Times New Roman" w:hAnsi="Times New Roman" w:cs="Times New Roman"/>
          <w:b/>
          <w:sz w:val="36"/>
        </w:rPr>
      </w:pPr>
    </w:p>
    <w:p w:rsidR="005F234A" w:rsidRPr="0045121B" w:rsidRDefault="005F234A">
      <w:pPr>
        <w:pStyle w:val="a5"/>
        <w:rPr>
          <w:rFonts w:ascii="Times New Roman" w:hAnsi="Times New Roman" w:cs="Times New Roman"/>
          <w:b/>
          <w:sz w:val="36"/>
        </w:rPr>
      </w:pPr>
    </w:p>
    <w:p w:rsidR="005F234A" w:rsidRPr="0045121B" w:rsidRDefault="005F234A">
      <w:pPr>
        <w:pStyle w:val="a5"/>
        <w:rPr>
          <w:rFonts w:ascii="Times New Roman" w:hAnsi="Times New Roman" w:cs="Times New Roman"/>
          <w:b/>
          <w:sz w:val="36"/>
        </w:rPr>
      </w:pPr>
    </w:p>
    <w:p w:rsidR="005F234A" w:rsidRPr="0045121B" w:rsidRDefault="005F234A">
      <w:pPr>
        <w:pStyle w:val="a5"/>
        <w:rPr>
          <w:rFonts w:ascii="Times New Roman" w:hAnsi="Times New Roman" w:cs="Times New Roman"/>
          <w:b/>
          <w:sz w:val="36"/>
        </w:rPr>
      </w:pPr>
    </w:p>
    <w:p w:rsidR="005F234A" w:rsidRPr="0045121B" w:rsidRDefault="005F234A">
      <w:pPr>
        <w:pStyle w:val="a5"/>
        <w:rPr>
          <w:rFonts w:ascii="Times New Roman" w:hAnsi="Times New Roman" w:cs="Times New Roman"/>
          <w:b/>
          <w:sz w:val="36"/>
        </w:rPr>
      </w:pPr>
    </w:p>
    <w:p w:rsidR="005F234A" w:rsidRDefault="005F234A">
      <w:pPr>
        <w:pStyle w:val="a5"/>
        <w:rPr>
          <w:rFonts w:ascii="Times New Roman" w:hAnsi="Times New Roman" w:cs="Times New Roman"/>
          <w:b/>
          <w:sz w:val="36"/>
        </w:rPr>
      </w:pPr>
    </w:p>
    <w:p w:rsidR="000F12C0" w:rsidRPr="0045121B" w:rsidRDefault="000F12C0">
      <w:pPr>
        <w:pStyle w:val="a5"/>
        <w:rPr>
          <w:rFonts w:ascii="Times New Roman" w:hAnsi="Times New Roman" w:cs="Times New Roman"/>
          <w:b/>
          <w:sz w:val="36"/>
        </w:rPr>
      </w:pPr>
    </w:p>
    <w:p w:rsidR="005F234A" w:rsidRDefault="005F234A">
      <w:pPr>
        <w:pStyle w:val="a5"/>
        <w:rPr>
          <w:rFonts w:ascii="Times New Roman" w:hAnsi="Times New Roman" w:cs="Times New Roman"/>
          <w:b/>
          <w:sz w:val="36"/>
        </w:rPr>
      </w:pPr>
    </w:p>
    <w:p w:rsidR="00064450" w:rsidRDefault="00064450">
      <w:pPr>
        <w:pStyle w:val="a5"/>
        <w:rPr>
          <w:rFonts w:ascii="Times New Roman" w:hAnsi="Times New Roman" w:cs="Times New Roman"/>
          <w:b/>
          <w:sz w:val="36"/>
        </w:rPr>
      </w:pPr>
    </w:p>
    <w:p w:rsidR="00064450" w:rsidRDefault="00064450">
      <w:pPr>
        <w:pStyle w:val="a5"/>
        <w:rPr>
          <w:rFonts w:ascii="Times New Roman" w:hAnsi="Times New Roman" w:cs="Times New Roman"/>
          <w:b/>
          <w:sz w:val="36"/>
        </w:rPr>
      </w:pPr>
    </w:p>
    <w:p w:rsidR="00064450" w:rsidRDefault="00064450">
      <w:pPr>
        <w:pStyle w:val="a5"/>
        <w:rPr>
          <w:rFonts w:ascii="Times New Roman" w:hAnsi="Times New Roman" w:cs="Times New Roman"/>
          <w:b/>
          <w:sz w:val="36"/>
        </w:rPr>
      </w:pPr>
    </w:p>
    <w:p w:rsidR="00064450" w:rsidRPr="0045121B" w:rsidRDefault="00064450">
      <w:pPr>
        <w:pStyle w:val="a5"/>
        <w:rPr>
          <w:rFonts w:ascii="Times New Roman" w:hAnsi="Times New Roman" w:cs="Times New Roman"/>
          <w:b/>
          <w:sz w:val="36"/>
        </w:rPr>
      </w:pPr>
    </w:p>
    <w:p w:rsidR="005F234A" w:rsidRPr="0045121B" w:rsidRDefault="005F234A">
      <w:pPr>
        <w:pStyle w:val="a5"/>
        <w:rPr>
          <w:rFonts w:ascii="Times New Roman" w:hAnsi="Times New Roman" w:cs="Times New Roman"/>
          <w:b/>
          <w:sz w:val="36"/>
        </w:rPr>
      </w:pPr>
    </w:p>
    <w:p w:rsidR="005F234A" w:rsidRPr="0045121B" w:rsidRDefault="005F234A">
      <w:pPr>
        <w:pStyle w:val="a5"/>
        <w:rPr>
          <w:rFonts w:ascii="Times New Roman" w:hAnsi="Times New Roman" w:cs="Times New Roman"/>
          <w:b/>
          <w:sz w:val="36"/>
        </w:rPr>
      </w:pPr>
    </w:p>
    <w:p w:rsidR="005F234A" w:rsidRPr="0045121B" w:rsidRDefault="005F234A" w:rsidP="00064450">
      <w:pPr>
        <w:pStyle w:val="1"/>
        <w:tabs>
          <w:tab w:val="left" w:pos="1119"/>
        </w:tabs>
        <w:spacing w:before="143"/>
        <w:ind w:left="837" w:firstLine="0"/>
        <w:rPr>
          <w:rFonts w:ascii="Times New Roman" w:hAnsi="Times New Roman" w:cs="Times New Roman"/>
          <w:lang w:val="en-US"/>
        </w:rPr>
        <w:sectPr w:rsidR="005F234A" w:rsidRPr="0045121B">
          <w:headerReference w:type="default" r:id="rId9"/>
          <w:footerReference w:type="default" r:id="rId10"/>
          <w:pgSz w:w="11910" w:h="16840"/>
          <w:pgMar w:top="1360" w:right="960" w:bottom="1440" w:left="960" w:header="874" w:footer="1256" w:gutter="0"/>
          <w:pgNumType w:start="4"/>
          <w:cols w:space="720"/>
        </w:sectPr>
      </w:pPr>
    </w:p>
    <w:p w:rsidR="00B328A7" w:rsidRPr="0045121B" w:rsidRDefault="006318B6" w:rsidP="00514493">
      <w:pPr>
        <w:pStyle w:val="a5"/>
        <w:spacing w:line="360" w:lineRule="auto"/>
        <w:ind w:left="839" w:right="833" w:firstLine="476"/>
        <w:jc w:val="both"/>
        <w:rPr>
          <w:rFonts w:ascii="Times New Roman" w:hAnsi="Times New Roman" w:cs="Times New Roman"/>
        </w:rPr>
      </w:pPr>
      <w:bookmarkStart w:id="1" w:name="_Hlk45976915"/>
      <w:r w:rsidRPr="0045121B">
        <w:rPr>
          <w:rFonts w:ascii="Times New Roman" w:hAnsi="Times New Roman" w:cs="Times New Roman"/>
          <w:spacing w:val="-1"/>
          <w:lang w:val="en-US"/>
        </w:rPr>
        <w:lastRenderedPageBreak/>
        <w:t>聊城市晟源城市建设发展有限公司</w:t>
      </w:r>
      <w:r w:rsidR="00B60252" w:rsidRPr="0045121B">
        <w:rPr>
          <w:rFonts w:ascii="Times New Roman" w:hAnsi="Times New Roman" w:cs="Times New Roman"/>
          <w:spacing w:val="-1"/>
          <w:lang w:val="en-US"/>
        </w:rPr>
        <w:t>冠县管理所建设项目</w:t>
      </w:r>
      <w:r w:rsidR="006977F9" w:rsidRPr="0045121B">
        <w:rPr>
          <w:rFonts w:ascii="Times New Roman" w:hAnsi="Times New Roman" w:cs="Times New Roman"/>
          <w:spacing w:val="-1"/>
          <w:lang w:val="en-US"/>
        </w:rPr>
        <w:t>冠县北馆陶镇魏庄管理所</w:t>
      </w:r>
      <w:r w:rsidR="002258C2" w:rsidRPr="0045121B">
        <w:rPr>
          <w:rFonts w:ascii="Times New Roman" w:hAnsi="Times New Roman" w:cs="Times New Roman" w:hint="eastAsia"/>
          <w:spacing w:val="-1"/>
          <w:lang w:val="en-US"/>
        </w:rPr>
        <w:t>地块</w:t>
      </w:r>
      <w:r w:rsidR="00B60252" w:rsidRPr="0045121B">
        <w:rPr>
          <w:rFonts w:ascii="Times New Roman" w:hAnsi="Times New Roman" w:cs="Times New Roman"/>
          <w:spacing w:val="-1"/>
          <w:lang w:val="en-US"/>
        </w:rPr>
        <w:t>位于</w:t>
      </w:r>
      <w:r w:rsidR="009F1A18" w:rsidRPr="0045121B">
        <w:rPr>
          <w:rFonts w:ascii="Times New Roman" w:hAnsi="Times New Roman" w:cs="Times New Roman"/>
          <w:spacing w:val="-1"/>
          <w:lang w:val="en-US"/>
        </w:rPr>
        <w:t>冠县北馆陶镇魏庄村东、长顺渠东岸，</w:t>
      </w:r>
      <w:r w:rsidR="00EC7954" w:rsidRPr="0045121B">
        <w:rPr>
          <w:rFonts w:ascii="Times New Roman" w:hAnsi="Times New Roman" w:cs="Times New Roman"/>
        </w:rPr>
        <w:t>土地原有性质为农用地。</w:t>
      </w:r>
      <w:r w:rsidR="00B60252" w:rsidRPr="0045121B">
        <w:rPr>
          <w:rFonts w:ascii="Times New Roman" w:hAnsi="Times New Roman" w:cs="Times New Roman"/>
          <w:spacing w:val="-1"/>
          <w:lang w:val="en-US"/>
        </w:rPr>
        <w:t>项目地块占地面积为</w:t>
      </w:r>
      <w:r w:rsidR="00200BC2" w:rsidRPr="0045121B">
        <w:rPr>
          <w:rFonts w:ascii="Times New Roman" w:hAnsi="Times New Roman" w:cs="Times New Roman"/>
          <w:spacing w:val="-1"/>
          <w:lang w:val="en-US"/>
        </w:rPr>
        <w:t>4096</w:t>
      </w:r>
      <w:r w:rsidR="00B60252" w:rsidRPr="0045121B">
        <w:rPr>
          <w:rFonts w:ascii="Times New Roman" w:hAnsi="Times New Roman" w:cs="Times New Roman"/>
          <w:spacing w:val="-1"/>
          <w:lang w:val="en-US"/>
        </w:rPr>
        <w:t>平方米（约</w:t>
      </w:r>
      <w:r w:rsidR="00200BC2" w:rsidRPr="0045121B">
        <w:rPr>
          <w:rFonts w:ascii="Times New Roman" w:hAnsi="Times New Roman" w:cs="Times New Roman"/>
          <w:spacing w:val="-1"/>
          <w:lang w:val="en-US"/>
        </w:rPr>
        <w:t>6.14</w:t>
      </w:r>
      <w:r w:rsidR="00B60252" w:rsidRPr="0045121B">
        <w:rPr>
          <w:rFonts w:ascii="Times New Roman" w:hAnsi="Times New Roman" w:cs="Times New Roman"/>
          <w:spacing w:val="-1"/>
          <w:lang w:val="en-US"/>
        </w:rPr>
        <w:t>亩）</w:t>
      </w:r>
      <w:r w:rsidR="00200BC2" w:rsidRPr="0045121B">
        <w:rPr>
          <w:rFonts w:ascii="Times New Roman" w:hAnsi="Times New Roman" w:cs="Times New Roman"/>
          <w:spacing w:val="-1"/>
          <w:lang w:val="en-US"/>
        </w:rPr>
        <w:t>，建筑面积</w:t>
      </w:r>
      <w:r w:rsidR="00200BC2" w:rsidRPr="0045121B">
        <w:rPr>
          <w:rFonts w:ascii="Times New Roman" w:hAnsi="Times New Roman" w:cs="Times New Roman"/>
          <w:spacing w:val="-1"/>
          <w:lang w:val="en-US"/>
        </w:rPr>
        <w:t>737</w:t>
      </w:r>
      <w:r w:rsidR="00200BC2" w:rsidRPr="0045121B">
        <w:rPr>
          <w:rFonts w:ascii="Times New Roman" w:hAnsi="Times New Roman" w:cs="Times New Roman"/>
          <w:spacing w:val="-1"/>
          <w:lang w:val="en-US"/>
        </w:rPr>
        <w:t>平方米</w:t>
      </w:r>
      <w:r w:rsidR="001D297F" w:rsidRPr="0045121B">
        <w:rPr>
          <w:rFonts w:ascii="Times New Roman" w:hAnsi="Times New Roman" w:cs="Times New Roman" w:hint="eastAsia"/>
          <w:spacing w:val="-1"/>
          <w:lang w:val="en-US"/>
        </w:rPr>
        <w:t>，负责入临清水量计量，输水干渠冠县国道</w:t>
      </w:r>
      <w:r w:rsidR="001D297F" w:rsidRPr="0045121B">
        <w:rPr>
          <w:rFonts w:ascii="Times New Roman" w:hAnsi="Times New Roman" w:cs="Times New Roman" w:hint="eastAsia"/>
          <w:spacing w:val="-1"/>
          <w:lang w:val="en-US"/>
        </w:rPr>
        <w:t>3</w:t>
      </w:r>
      <w:r w:rsidR="001D297F" w:rsidRPr="0045121B">
        <w:rPr>
          <w:rFonts w:ascii="Times New Roman" w:hAnsi="Times New Roman" w:cs="Times New Roman"/>
          <w:spacing w:val="-1"/>
          <w:lang w:val="en-US"/>
        </w:rPr>
        <w:t>09</w:t>
      </w:r>
      <w:r w:rsidR="001D297F" w:rsidRPr="0045121B">
        <w:rPr>
          <w:rFonts w:ascii="Times New Roman" w:hAnsi="Times New Roman" w:cs="Times New Roman" w:hint="eastAsia"/>
          <w:spacing w:val="-1"/>
          <w:lang w:val="en-US"/>
        </w:rPr>
        <w:t>以下至冠县临清县界节制闸之间</w:t>
      </w:r>
      <w:r w:rsidR="001D297F" w:rsidRPr="0045121B">
        <w:rPr>
          <w:rFonts w:ascii="Times New Roman" w:hAnsi="Times New Roman" w:cs="Times New Roman" w:hint="eastAsia"/>
          <w:spacing w:val="-1"/>
          <w:lang w:val="en-US"/>
        </w:rPr>
        <w:t>2</w:t>
      </w:r>
      <w:r w:rsidR="001D297F" w:rsidRPr="0045121B">
        <w:rPr>
          <w:rFonts w:ascii="Times New Roman" w:hAnsi="Times New Roman" w:cs="Times New Roman"/>
          <w:spacing w:val="-1"/>
          <w:lang w:val="en-US"/>
        </w:rPr>
        <w:t>0</w:t>
      </w:r>
      <w:r w:rsidR="001D297F" w:rsidRPr="0045121B">
        <w:rPr>
          <w:rFonts w:ascii="Times New Roman" w:hAnsi="Times New Roman" w:cs="Times New Roman" w:hint="eastAsia"/>
          <w:spacing w:val="-1"/>
          <w:lang w:val="en-US"/>
        </w:rPr>
        <w:t>公里渠道、堤防、管理道路、涵闸及县界节制闸等工程的管理、水量调配和闸门启闭，做好管理范围内堤防绿化、防止土地沙漠化、改善生态环境</w:t>
      </w:r>
      <w:r w:rsidR="00B60252" w:rsidRPr="0045121B">
        <w:rPr>
          <w:rFonts w:ascii="Times New Roman" w:hAnsi="Times New Roman" w:cs="Times New Roman"/>
          <w:spacing w:val="-1"/>
          <w:lang w:val="en-US"/>
        </w:rPr>
        <w:t>。</w:t>
      </w:r>
      <w:bookmarkEnd w:id="1"/>
      <w:r w:rsidR="00B60252" w:rsidRPr="0045121B">
        <w:rPr>
          <w:rFonts w:ascii="Times New Roman" w:hAnsi="Times New Roman" w:cs="Times New Roman"/>
          <w:spacing w:val="-1"/>
          <w:lang w:val="en-US"/>
        </w:rPr>
        <w:t>该</w:t>
      </w:r>
      <w:r w:rsidR="00B60252" w:rsidRPr="0045121B">
        <w:rPr>
          <w:rFonts w:ascii="Times New Roman" w:hAnsi="Times New Roman" w:cs="Times New Roman"/>
          <w:spacing w:val="-16"/>
        </w:rPr>
        <w:t>地</w:t>
      </w:r>
      <w:r w:rsidR="00B60252" w:rsidRPr="0045121B">
        <w:rPr>
          <w:rFonts w:ascii="Times New Roman" w:hAnsi="Times New Roman" w:cs="Times New Roman"/>
        </w:rPr>
        <w:t>块</w:t>
      </w:r>
      <w:r w:rsidR="00B328A7" w:rsidRPr="0045121B">
        <w:rPr>
          <w:rFonts w:ascii="Times New Roman" w:hAnsi="Times New Roman" w:cs="Times New Roman" w:hint="eastAsia"/>
        </w:rPr>
        <w:t>现已</w:t>
      </w:r>
      <w:r w:rsidR="00B60252" w:rsidRPr="0045121B">
        <w:rPr>
          <w:rFonts w:ascii="Times New Roman" w:hAnsi="Times New Roman" w:cs="Times New Roman"/>
        </w:rPr>
        <w:t>开发</w:t>
      </w:r>
      <w:r w:rsidR="00BF23B5" w:rsidRPr="0045121B">
        <w:rPr>
          <w:rFonts w:ascii="Times New Roman" w:hAnsi="Times New Roman" w:cs="Times New Roman" w:hint="eastAsia"/>
        </w:rPr>
        <w:t>为机关团体用地，</w:t>
      </w:r>
      <w:r w:rsidR="00B60252" w:rsidRPr="0045121B">
        <w:rPr>
          <w:rFonts w:ascii="Times New Roman" w:hAnsi="Times New Roman" w:cs="Times New Roman"/>
        </w:rPr>
        <w:t>用于</w:t>
      </w:r>
      <w:r w:rsidR="00F94498" w:rsidRPr="0045121B">
        <w:rPr>
          <w:rFonts w:ascii="Times New Roman" w:hAnsi="Times New Roman" w:cs="Times New Roman"/>
        </w:rPr>
        <w:t>公共管理与公共服务设施建设</w:t>
      </w:r>
      <w:r w:rsidR="00B328A7" w:rsidRPr="0045121B">
        <w:rPr>
          <w:rFonts w:ascii="Times New Roman" w:hAnsi="Times New Roman" w:cs="Times New Roman" w:hint="eastAsia"/>
        </w:rPr>
        <w:t>。</w:t>
      </w:r>
    </w:p>
    <w:p w:rsidR="005F234A" w:rsidRPr="0045121B" w:rsidRDefault="00B328A7" w:rsidP="00514493">
      <w:pPr>
        <w:pStyle w:val="a5"/>
        <w:spacing w:line="360" w:lineRule="auto"/>
        <w:ind w:left="839" w:right="833" w:firstLine="476"/>
        <w:jc w:val="both"/>
        <w:rPr>
          <w:rFonts w:ascii="Times New Roman" w:hAnsi="Times New Roman" w:cs="Times New Roman"/>
          <w:spacing w:val="-1"/>
          <w:lang w:val="en-US"/>
        </w:rPr>
      </w:pPr>
      <w:r w:rsidRPr="0045121B">
        <w:rPr>
          <w:rFonts w:ascii="Times New Roman" w:hAnsi="Times New Roman" w:cs="Times New Roman"/>
          <w:spacing w:val="-2"/>
        </w:rPr>
        <w:t>根据《中华人民共和国土壤污染防治法》第五十九条、《山东省土壤污染防治条例》第</w:t>
      </w:r>
      <w:r w:rsidRPr="0045121B">
        <w:rPr>
          <w:rFonts w:ascii="Times New Roman" w:hAnsi="Times New Roman" w:cs="Times New Roman"/>
          <w:spacing w:val="-97"/>
        </w:rPr>
        <w:t xml:space="preserve"> </w:t>
      </w:r>
      <w:r w:rsidRPr="0045121B">
        <w:rPr>
          <w:rFonts w:ascii="Times New Roman" w:hAnsi="Times New Roman" w:cs="Times New Roman"/>
          <w:spacing w:val="-5"/>
        </w:rPr>
        <w:t>五十条</w:t>
      </w:r>
      <w:r w:rsidRPr="0045121B">
        <w:rPr>
          <w:rFonts w:ascii="Times New Roman" w:hAnsi="Times New Roman" w:cs="Times New Roman"/>
          <w:spacing w:val="-3"/>
        </w:rPr>
        <w:t>：</w:t>
      </w:r>
      <w:r w:rsidRPr="0045121B">
        <w:rPr>
          <w:rFonts w:ascii="Times New Roman" w:hAnsi="Times New Roman" w:cs="Times New Roman"/>
          <w:spacing w:val="-3"/>
        </w:rPr>
        <w:t>“</w:t>
      </w:r>
      <w:r w:rsidRPr="0045121B">
        <w:rPr>
          <w:rFonts w:ascii="Times New Roman" w:hAnsi="Times New Roman" w:cs="Times New Roman"/>
          <w:spacing w:val="-3"/>
        </w:rPr>
        <w:t>用途</w:t>
      </w:r>
      <w:r w:rsidRPr="0045121B">
        <w:rPr>
          <w:rFonts w:ascii="Times New Roman" w:hAnsi="Times New Roman" w:cs="Times New Roman"/>
          <w:spacing w:val="4"/>
        </w:rPr>
        <w:t>变更为住宅、公共管理与公共服务用地的，变更前应当按照规定进行土壤污染状况调</w:t>
      </w:r>
      <w:r w:rsidRPr="0045121B">
        <w:rPr>
          <w:rFonts w:ascii="Times New Roman" w:hAnsi="Times New Roman" w:cs="Times New Roman"/>
          <w:spacing w:val="-2"/>
        </w:rPr>
        <w:t>查</w:t>
      </w:r>
      <w:r w:rsidRPr="0045121B">
        <w:rPr>
          <w:rFonts w:ascii="Times New Roman" w:hAnsi="Times New Roman" w:cs="Times New Roman"/>
          <w:spacing w:val="-2"/>
        </w:rPr>
        <w:t>”</w:t>
      </w:r>
      <w:r w:rsidRPr="0045121B">
        <w:rPr>
          <w:rFonts w:ascii="Times New Roman" w:hAnsi="Times New Roman" w:cs="Times New Roman"/>
          <w:spacing w:val="-2"/>
        </w:rPr>
        <w:t>。</w:t>
      </w:r>
      <w:r w:rsidR="009C75C3" w:rsidRPr="0045121B">
        <w:rPr>
          <w:rFonts w:ascii="Times New Roman" w:hAnsi="Times New Roman" w:cs="Times New Roman"/>
          <w:spacing w:val="-13"/>
        </w:rPr>
        <w:t>聊城市晟源城市建设发展有限公司冠县管理所建设项目</w:t>
      </w:r>
      <w:r w:rsidR="009C75C3" w:rsidRPr="0045121B">
        <w:rPr>
          <w:rFonts w:ascii="Times New Roman" w:hAnsi="Times New Roman" w:cs="Times New Roman"/>
          <w:spacing w:val="-1"/>
          <w:lang w:val="en-US"/>
        </w:rPr>
        <w:t>冠县北馆陶镇魏庄管理所</w:t>
      </w:r>
      <w:r w:rsidR="009C75C3" w:rsidRPr="0045121B">
        <w:rPr>
          <w:rFonts w:ascii="Times New Roman" w:hAnsi="Times New Roman" w:cs="Times New Roman" w:hint="eastAsia"/>
          <w:spacing w:val="-1"/>
          <w:lang w:val="en-US"/>
        </w:rPr>
        <w:t>地块</w:t>
      </w:r>
      <w:r w:rsidR="009C75C3" w:rsidRPr="0045121B">
        <w:rPr>
          <w:rFonts w:ascii="Times New Roman" w:hAnsi="Times New Roman" w:cs="Times New Roman"/>
          <w:spacing w:val="-1"/>
        </w:rPr>
        <w:t>用地性质由水浇地拟变更为</w:t>
      </w:r>
      <w:r w:rsidR="009C75C3" w:rsidRPr="0045121B">
        <w:rPr>
          <w:rFonts w:ascii="Times New Roman" w:hAnsi="Times New Roman" w:cs="Times New Roman"/>
        </w:rPr>
        <w:t>公共管理与公共服务</w:t>
      </w:r>
      <w:r w:rsidR="009C75C3" w:rsidRPr="0045121B">
        <w:rPr>
          <w:rFonts w:ascii="Times New Roman" w:hAnsi="Times New Roman" w:cs="Times New Roman"/>
          <w:spacing w:val="-1"/>
        </w:rPr>
        <w:t>用地，存在建设用地用途变更性质，应当编制土壤污染状况调查报告并上报地方人民政府生态环境主管部门备案。</w:t>
      </w:r>
      <w:r w:rsidR="00B60252" w:rsidRPr="0045121B">
        <w:rPr>
          <w:rFonts w:ascii="Times New Roman" w:hAnsi="Times New Roman" w:cs="Times New Roman"/>
          <w:spacing w:val="-1"/>
        </w:rPr>
        <w:t>受聊城市晟源城市建设发展有限公司委托，山东蔚海蓝天环境</w:t>
      </w:r>
      <w:r w:rsidR="00B60252" w:rsidRPr="0045121B">
        <w:rPr>
          <w:rFonts w:ascii="Times New Roman" w:hAnsi="Times New Roman" w:cs="Times New Roman"/>
          <w:spacing w:val="-1"/>
          <w:lang w:val="en-US"/>
        </w:rPr>
        <w:t>科技集团有限公司承担该项目土壤污染状况调查评估工作，并编制了土壤污染状况调查报告。</w:t>
      </w:r>
    </w:p>
    <w:p w:rsidR="00952EF0" w:rsidRPr="0045121B" w:rsidRDefault="00CF7BF7" w:rsidP="00CF7BF7">
      <w:pPr>
        <w:pStyle w:val="a5"/>
        <w:spacing w:line="360" w:lineRule="auto"/>
        <w:ind w:left="839" w:right="833" w:firstLine="476"/>
        <w:jc w:val="both"/>
        <w:rPr>
          <w:lang w:val="en-US" w:bidi="ar"/>
        </w:rPr>
      </w:pPr>
      <w:r w:rsidRPr="00CF7BF7">
        <w:rPr>
          <w:rFonts w:ascii="Times New Roman" w:hAnsi="Times New Roman" w:cs="Times New Roman" w:hint="eastAsia"/>
          <w:spacing w:val="-1"/>
          <w:lang w:val="en-US"/>
        </w:rPr>
        <w:t>本</w:t>
      </w:r>
      <w:r>
        <w:rPr>
          <w:rFonts w:ascii="Times New Roman" w:hAnsi="Times New Roman" w:cs="Times New Roman" w:hint="eastAsia"/>
          <w:spacing w:val="-1"/>
          <w:lang w:val="en-US"/>
        </w:rPr>
        <w:t>次</w:t>
      </w:r>
      <w:r w:rsidRPr="00CF7BF7">
        <w:rPr>
          <w:rFonts w:ascii="Times New Roman" w:hAnsi="Times New Roman" w:cs="Times New Roman" w:hint="eastAsia"/>
          <w:spacing w:val="-1"/>
          <w:lang w:val="en-US"/>
        </w:rPr>
        <w:t>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管理所的建设</w:t>
      </w:r>
      <w:r>
        <w:rPr>
          <w:rFonts w:ascii="Times New Roman" w:hAnsi="Times New Roman" w:cs="Times New Roman" w:hint="eastAsia"/>
          <w:spacing w:val="-1"/>
          <w:lang w:val="en-US"/>
        </w:rPr>
        <w:t>。</w:t>
      </w:r>
      <w:bookmarkStart w:id="2" w:name="_bookmark1"/>
      <w:bookmarkStart w:id="3" w:name="_GoBack"/>
      <w:bookmarkEnd w:id="2"/>
      <w:bookmarkEnd w:id="3"/>
    </w:p>
    <w:sectPr w:rsidR="00952EF0" w:rsidRPr="0045121B" w:rsidSect="00DC163C">
      <w:headerReference w:type="default" r:id="rId11"/>
      <w:footerReference w:type="default" r:id="rId12"/>
      <w:pgSz w:w="11910" w:h="16840"/>
      <w:pgMar w:top="1420" w:right="1580" w:bottom="1340" w:left="1680" w:header="874" w:footer="99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6DE4" w:rsidRDefault="00816DE4">
      <w:r>
        <w:separator/>
      </w:r>
    </w:p>
  </w:endnote>
  <w:endnote w:type="continuationSeparator" w:id="0">
    <w:p w:rsidR="00816DE4" w:rsidRDefault="00816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swiss"/>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478" w:rsidRDefault="00C37478">
    <w:pPr>
      <w:pStyle w:val="a5"/>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63801111"/>
      <w:docPartObj>
        <w:docPartGallery w:val="Page Numbers (Bottom of Page)"/>
        <w:docPartUnique/>
      </w:docPartObj>
    </w:sdtPr>
    <w:sdtEndPr/>
    <w:sdtContent>
      <w:p w:rsidR="00C37478" w:rsidRDefault="00C37478">
        <w:pPr>
          <w:pStyle w:val="ad"/>
          <w:jc w:val="center"/>
        </w:pPr>
        <w:r>
          <w:fldChar w:fldCharType="begin"/>
        </w:r>
        <w:r>
          <w:instrText>PAGE   \* MERGEFORMAT</w:instrText>
        </w:r>
        <w:r>
          <w:fldChar w:fldCharType="separate"/>
        </w:r>
        <w:r>
          <w:t>2</w:t>
        </w:r>
        <w:r>
          <w:fldChar w:fldCharType="end"/>
        </w:r>
      </w:p>
    </w:sdtContent>
  </w:sdt>
  <w:p w:rsidR="00C37478" w:rsidRDefault="00C37478">
    <w:pPr>
      <w:pStyle w:val="a5"/>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6DE4" w:rsidRDefault="00816DE4">
      <w:r>
        <w:separator/>
      </w:r>
    </w:p>
  </w:footnote>
  <w:footnote w:type="continuationSeparator" w:id="0">
    <w:p w:rsidR="00816DE4" w:rsidRDefault="00816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478" w:rsidRDefault="00C37478">
    <w:pPr>
      <w:pStyle w:val="a5"/>
      <w:spacing w:line="14" w:lineRule="auto"/>
      <w:rPr>
        <w:sz w:val="20"/>
      </w:rPr>
    </w:pPr>
    <w:r>
      <w:rPr>
        <w:noProof/>
      </w:rPr>
      <mc:AlternateContent>
        <mc:Choice Requires="wps">
          <w:drawing>
            <wp:anchor distT="0" distB="0" distL="114300" distR="114300" simplePos="0" relativeHeight="251657728"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rsidR="00C37478" w:rsidRDefault="00C37478">
                          <w:pPr>
                            <w:ind w:left="20"/>
                            <w:jc w:val="center"/>
                            <w:rPr>
                              <w:sz w:val="18"/>
                            </w:rPr>
                          </w:pPr>
                          <w:r>
                            <w:rPr>
                              <w:rFonts w:hint="eastAsia"/>
                              <w:spacing w:val="-2"/>
                              <w:sz w:val="18"/>
                            </w:rPr>
                            <w:t>聊城市晟源城市建设发展有限公司</w:t>
                          </w:r>
                          <w:r w:rsidRPr="0083628B">
                            <w:rPr>
                              <w:rFonts w:hint="eastAsia"/>
                              <w:spacing w:val="-2"/>
                              <w:sz w:val="18"/>
                            </w:rPr>
                            <w:t>冠县管理所建设项目</w:t>
                          </w:r>
                          <w:r w:rsidR="00F146F7" w:rsidRPr="00F146F7">
                            <w:rPr>
                              <w:rFonts w:hint="eastAsia"/>
                              <w:spacing w:val="-2"/>
                              <w:sz w:val="18"/>
                            </w:rPr>
                            <w:t>冠县北馆陶镇魏庄管理所地块</w:t>
                          </w:r>
                          <w:r>
                            <w:rPr>
                              <w:rFonts w:hint="eastAsia"/>
                              <w:spacing w:val="-2"/>
                              <w:sz w:val="18"/>
                            </w:rPr>
                            <w:t>土壤污染状况调查报告</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1.55pt;margin-top:45.45pt;width:431.95pt;height:18.45pt;z-index:-2516587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" filled="f" stroked="f">
              <v:textbox inset="0,0,0,0">
                <w:txbxContent>
                  <w:p w:rsidR="00C37478" w:rsidRDefault="00C37478">
                    <w:pPr>
                      <w:ind w:left="20"/>
                      <w:jc w:val="center"/>
                      <w:rPr>
                        <w:sz w:val="18"/>
                      </w:rPr>
                    </w:pPr>
                    <w:r>
                      <w:rPr>
                        <w:rFonts w:hint="eastAsia"/>
                        <w:spacing w:val="-2"/>
                        <w:sz w:val="18"/>
                      </w:rPr>
                      <w:t>聊城市晟源城市建设发展有限公司</w:t>
                    </w:r>
                    <w:r w:rsidRPr="0083628B">
                      <w:rPr>
                        <w:rFonts w:hint="eastAsia"/>
                        <w:spacing w:val="-2"/>
                        <w:sz w:val="18"/>
                      </w:rPr>
                      <w:t>冠县管理所建设项目</w:t>
                    </w:r>
                    <w:r w:rsidR="00F146F7" w:rsidRPr="00F146F7">
                      <w:rPr>
                        <w:rFonts w:hint="eastAsia"/>
                        <w:spacing w:val="-2"/>
                        <w:sz w:val="18"/>
                      </w:rPr>
                      <w:t>冠县北馆陶镇魏庄管理所地块</w:t>
                    </w:r>
                    <w:r>
                      <w:rPr>
                        <w:rFonts w:hint="eastAsia"/>
                        <w:spacing w:val="-2"/>
                        <w:sz w:val="18"/>
                      </w:rPr>
                      <w:t>土壤污染状况调查报告</w:t>
                    </w:r>
                  </w:p>
                </w:txbxContent>
              </v:textbox>
              <w10:wrap anchorx="page" anchory="page"/>
            </v:shape>
          </w:pict>
        </mc:Fallback>
      </mc:AlternateContent>
    </w:r>
    <w:r>
      <w:rPr>
        <w:noProof/>
      </w:rPr>
      <mc:AlternateContent>
        <mc:Choice Requires="wps">
          <w:drawing>
            <wp:anchor distT="0" distB="0" distL="114300" distR="114300" simplePos="0" relativeHeight="251655680"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w14:anchorId="4D9EC5AD" id="直线 1" o:spid="_x0000_s1026" style="position:absolute;left:0;text-align:left;z-index:-251660800;visibility:visible;mso-wrap-style:square;mso-wrap-distance-left:9pt;mso-wrap-distance-top:0;mso-wrap-distance-right:9pt;mso-wrap-distance-bottom:0;mso-position-horizontal:absolute;mso-position-horizontal-relative:page;mso-position-vertical:absolute;mso-position-vertical-relative:page" from="88.55pt,58.4pt" to="506.85pt,5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" strokeweight=".48pt">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7478" w:rsidRDefault="00F146F7">
    <w:pPr>
      <w:widowControl/>
      <w:spacing w:line="360" w:lineRule="auto"/>
      <w:ind w:firstLineChars="200" w:firstLine="440"/>
      <w:rPr>
        <w:sz w:val="20"/>
      </w:rPr>
    </w:pPr>
    <w:r>
      <w:rPr>
        <w:noProof/>
      </w:rPr>
      <mc:AlternateContent>
        <mc:Choice Requires="wps">
          <w:drawing>
            <wp:anchor distT="0" distB="0" distL="114300" distR="114300" simplePos="0" relativeHeight="251659776" behindDoc="1" locked="0" layoutInCell="1" allowOverlap="1">
              <wp:simplePos x="0" y="0"/>
              <wp:positionH relativeFrom="page">
                <wp:posOffset>1233576</wp:posOffset>
              </wp:positionH>
              <wp:positionV relativeFrom="page">
                <wp:posOffset>543464</wp:posOffset>
              </wp:positionV>
              <wp:extent cx="5200267"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rsidR="00C37478" w:rsidRDefault="00C37478">
                          <w:pPr>
                            <w:ind w:left="20"/>
                            <w:jc w:val="center"/>
                            <w:rPr>
                              <w:sz w:val="18"/>
                            </w:rPr>
                          </w:pPr>
                          <w:r>
                            <w:rPr>
                              <w:rFonts w:hint="eastAsia"/>
                              <w:spacing w:val="-2"/>
                              <w:sz w:val="18"/>
                            </w:rPr>
                            <w:t>聊城市晟源城市建设发展有限公司</w:t>
                          </w:r>
                          <w:r w:rsidRPr="00017045">
                            <w:rPr>
                              <w:rFonts w:hint="eastAsia"/>
                              <w:spacing w:val="-2"/>
                              <w:sz w:val="18"/>
                            </w:rPr>
                            <w:t>冠县管理所建设项目</w:t>
                          </w:r>
                          <w:r w:rsidR="00F146F7" w:rsidRPr="00F146F7">
                            <w:rPr>
                              <w:rFonts w:hint="eastAsia"/>
                              <w:spacing w:val="-2"/>
                              <w:sz w:val="18"/>
                            </w:rPr>
                            <w:t>冠县北馆陶镇魏庄管理所地块</w:t>
                          </w:r>
                          <w:r>
                            <w:rPr>
                              <w:rFonts w:hint="eastAsia"/>
                              <w:spacing w:val="-2"/>
                              <w:sz w:val="18"/>
                            </w:rPr>
                            <w:t>土壤污染状况调</w:t>
                          </w:r>
                          <w:r w:rsidR="00F146F7">
                            <w:rPr>
                              <w:rFonts w:hint="eastAsia"/>
                              <w:spacing w:val="-2"/>
                              <w:sz w:val="18"/>
                            </w:rPr>
                            <w:t>查</w:t>
                          </w:r>
                        </w:p>
                        <w:p w:rsidR="00C37478" w:rsidRDefault="00C37478"/>
                      </w:txbxContent>
                    </wps:txbx>
                    <wps:bodyPr wrap="square" lIns="0" tIns="0" rIns="0" bIns="0" upright="1"/>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文本框 52" o:spid="_x0000_s1027" type="#_x0000_t202" style="position:absolute;left:0;text-align:left;margin-left:97.15pt;margin-top:42.8pt;width:409.45pt;height:12pt;z-index:-2516567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" filled="f" stroked="f">
              <v:textbox inset="0,0,0,0">
                <w:txbxContent>
                  <w:p w:rsidR="00C37478" w:rsidRDefault="00C37478">
                    <w:pPr>
                      <w:ind w:left="20"/>
                      <w:jc w:val="center"/>
                      <w:rPr>
                        <w:sz w:val="18"/>
                      </w:rPr>
                    </w:pPr>
                    <w:r>
                      <w:rPr>
                        <w:rFonts w:hint="eastAsia"/>
                        <w:spacing w:val="-2"/>
                        <w:sz w:val="18"/>
                      </w:rPr>
                      <w:t>聊城市晟源城市建设发展有限公司</w:t>
                    </w:r>
                    <w:r w:rsidRPr="00017045">
                      <w:rPr>
                        <w:rFonts w:hint="eastAsia"/>
                        <w:spacing w:val="-2"/>
                        <w:sz w:val="18"/>
                      </w:rPr>
                      <w:t>冠县管理所建设项目</w:t>
                    </w:r>
                    <w:r w:rsidR="00F146F7" w:rsidRPr="00F146F7">
                      <w:rPr>
                        <w:rFonts w:hint="eastAsia"/>
                        <w:spacing w:val="-2"/>
                        <w:sz w:val="18"/>
                      </w:rPr>
                      <w:t>冠县北馆陶镇魏庄管理所地块</w:t>
                    </w:r>
                    <w:r>
                      <w:rPr>
                        <w:rFonts w:hint="eastAsia"/>
                        <w:spacing w:val="-2"/>
                        <w:sz w:val="18"/>
                      </w:rPr>
                      <w:t>土壤污染状况调</w:t>
                    </w:r>
                    <w:r w:rsidR="00F146F7">
                      <w:rPr>
                        <w:rFonts w:hint="eastAsia"/>
                        <w:spacing w:val="-2"/>
                        <w:sz w:val="18"/>
                      </w:rPr>
                      <w:t>查</w:t>
                    </w:r>
                  </w:p>
                  <w:p w:rsidR="00C37478" w:rsidRDefault="00C37478"/>
                </w:txbxContent>
              </v:textbox>
              <w10:wrap anchorx="page" anchory="page"/>
            </v:shape>
          </w:pict>
        </mc:Fallback>
      </mc:AlternateContent>
    </w:r>
    <w:r w:rsidR="00C37478">
      <w:rPr>
        <w:noProof/>
      </w:rPr>
      <mc:AlternateContent>
        <mc:Choice Requires="wps">
          <w:drawing>
            <wp:anchor distT="0" distB="0" distL="114300" distR="114300" simplePos="0" relativeHeight="251658752"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w14:anchorId="3BE265DF" id="直线 51" o:spid="_x0000_s1026" style="position:absolute;left:0;text-align:left;z-index:-251657728;visibility:visible;mso-wrap-style:square;mso-wrap-distance-left:9pt;mso-wrap-distance-top:0;mso-wrap-distance-right:9pt;mso-wrap-distance-bottom:0;mso-position-horizontal:absolute;mso-position-horizontal-relative:page;mso-position-vertical:absolute;mso-position-vertical-relative:page" from="88.55pt,58.4pt" to="506.85pt,5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" strokeweight=".48pt">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1062E44"/>
    <w:lvl w:ilvl="0">
      <w:start w:val="1"/>
      <w:numFmt w:val="decimal"/>
      <w:lvlText w:val="%1."/>
      <w:lvlJc w:val="left"/>
      <w:pPr>
        <w:tabs>
          <w:tab w:val="num" w:pos="7568"/>
        </w:tabs>
        <w:ind w:leftChars="800" w:left="7568" w:hangingChars="200" w:hanging="360"/>
      </w:pPr>
    </w:lvl>
  </w:abstractNum>
  <w:abstractNum w:abstractNumId="1" w15:restartNumberingAfterBreak="0">
    <w:nsid w:val="FFFFFF7D"/>
    <w:multiLevelType w:val="singleLevel"/>
    <w:tmpl w:val="8D989F10"/>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1FD0B46E"/>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F894E10C"/>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CF50BC7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CD6649E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D5B0700A"/>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D0C6F9D4"/>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AC04BFB4"/>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51221910"/>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ADAE2A3"/>
    <w:multiLevelType w:val="singleLevel"/>
    <w:tmpl w:val="0ADAE2A3"/>
    <w:lvl w:ilvl="0">
      <w:start w:val="2"/>
      <w:numFmt w:val="decimal"/>
      <w:suff w:val="nothing"/>
      <w:lvlText w:val="%1）"/>
      <w:lvlJc w:val="left"/>
    </w:lvl>
  </w:abstractNum>
  <w:abstractNum w:abstractNumId="11" w15:restartNumberingAfterBreak="0">
    <w:nsid w:val="18DE4E8A"/>
    <w:multiLevelType w:val="singleLevel"/>
    <w:tmpl w:val="18DE4E8A"/>
    <w:lvl w:ilvl="0">
      <w:start w:val="3"/>
      <w:numFmt w:val="chineseCounting"/>
      <w:suff w:val="nothing"/>
      <w:lvlText w:val="%1、"/>
      <w:lvlJc w:val="left"/>
      <w:rPr>
        <w:rFonts w:hint="eastAsia"/>
      </w:rPr>
    </w:lvl>
  </w:abstractNum>
  <w:num w:numId="1">
    <w:abstractNumId w:val="11"/>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defaultTabStop w:val="720"/>
  <w:drawingGridHorizontalSpacing w:val="110"/>
  <w:drawingGridVerticalSpacing w:val="156"/>
  <w:displayHorizontalDrawingGridEvery w:val="2"/>
  <w:displayVerticalDrawingGridEvery w:val="2"/>
  <w:noPunctuationKerning/>
  <w:characterSpacingControl w:val="doNotCompress"/>
  <w:hdrShapeDefaults>
    <o:shapedefaults v:ext="edit" spidmax="2049" fillcolor="white" strokecolor="white">
      <v:fill color="white"/>
      <v:stroke color="white" weight="3.75pt"/>
    </o:shapedefaults>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strokecolor="white">
      <v:fill color="white"/>
      <v:stroke color="white" weight="3.75pt"/>
    </o:shapedefaults>
    <o:shapelayout v:ext="edit">
      <o:idmap v:ext="edit" data="1"/>
    </o:shapelayout>
  </w:shapeDefaults>
  <w:decimalSymbol w:val="."/>
  <w:listSeparator w:val=","/>
  <w14:docId w14:val="0D8EEB10"/>
  <w15:docId w15:val="{E4A4EC50-159C-49AE-B8B2-8365A8B15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1" w:qFormat="1"/>
    <w:lsdException w:name="toc 5" w:uiPriority="1" w:qFormat="1"/>
    <w:lsdException w:name="annotation text"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li"/>
    <w:uiPriority w:val="1"/>
    <w:qFormat/>
    <w:pPr>
      <w:widowControl w:val="0"/>
      <w:autoSpaceDE w:val="0"/>
      <w:autoSpaceDN w:val="0"/>
    </w:pPr>
    <w:rPr>
      <w:rFonts w:ascii="宋体" w:hAnsi="宋体" w:cs="宋体"/>
      <w:sz w:val="22"/>
      <w:szCs w:val="22"/>
      <w:lang w:val="zh-CN" w:bidi="zh-CN"/>
    </w:rPr>
  </w:style>
  <w:style w:type="paragraph" w:styleId="1">
    <w:name w:val="heading 1"/>
    <w:basedOn w:val="a"/>
    <w:next w:val="a"/>
    <w:uiPriority w:val="1"/>
    <w:qFormat/>
    <w:pPr>
      <w:spacing w:before="51"/>
      <w:ind w:left="391" w:hanging="272"/>
      <w:jc w:val="both"/>
      <w:outlineLvl w:val="0"/>
    </w:pPr>
    <w:rPr>
      <w:b/>
      <w:bCs/>
      <w:sz w:val="36"/>
      <w:szCs w:val="36"/>
    </w:rPr>
  </w:style>
  <w:style w:type="paragraph" w:styleId="2">
    <w:name w:val="heading 2"/>
    <w:basedOn w:val="a"/>
    <w:next w:val="a"/>
    <w:uiPriority w:val="1"/>
    <w:qFormat/>
    <w:pPr>
      <w:ind w:left="1327" w:hanging="481"/>
      <w:outlineLvl w:val="1"/>
    </w:pPr>
    <w:rPr>
      <w:b/>
      <w:bCs/>
      <w:sz w:val="32"/>
      <w:szCs w:val="32"/>
    </w:rPr>
  </w:style>
  <w:style w:type="paragraph" w:styleId="3">
    <w:name w:val="heading 3"/>
    <w:basedOn w:val="a"/>
    <w:next w:val="a"/>
    <w:link w:val="30"/>
    <w:uiPriority w:val="1"/>
    <w:qFormat/>
    <w:pPr>
      <w:ind w:left="1078" w:hanging="632"/>
      <w:outlineLvl w:val="2"/>
    </w:pPr>
    <w:rPr>
      <w:b/>
      <w:bCs/>
      <w:sz w:val="28"/>
      <w:szCs w:val="28"/>
    </w:rPr>
  </w:style>
  <w:style w:type="paragraph" w:styleId="4">
    <w:name w:val="heading 4"/>
    <w:basedOn w:val="a"/>
    <w:next w:val="a"/>
    <w:uiPriority w:val="1"/>
    <w:qFormat/>
    <w:pPr>
      <w:jc w:val="center"/>
      <w:outlineLvl w:val="3"/>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
    <w:name w:val="li_正文"/>
    <w:basedOn w:val="a"/>
    <w:qFormat/>
    <w:pPr>
      <w:ind w:firstLineChars="200" w:firstLine="200"/>
    </w:pPr>
    <w:rPr>
      <w:rFonts w:ascii="Calibri" w:hAnsi="Calibri" w:cs="Times New Roman"/>
      <w:sz w:val="28"/>
      <w:szCs w:val="28"/>
    </w:rPr>
  </w:style>
  <w:style w:type="paragraph" w:styleId="a3">
    <w:name w:val="annotation text"/>
    <w:basedOn w:val="a"/>
    <w:link w:val="a4"/>
    <w:qFormat/>
  </w:style>
  <w:style w:type="paragraph" w:styleId="a5">
    <w:name w:val="Body Text"/>
    <w:basedOn w:val="a"/>
    <w:link w:val="a6"/>
    <w:uiPriority w:val="1"/>
    <w:qFormat/>
    <w:rPr>
      <w:sz w:val="24"/>
      <w:szCs w:val="24"/>
    </w:rPr>
  </w:style>
  <w:style w:type="paragraph" w:styleId="a7">
    <w:name w:val="Body Text Indent"/>
    <w:basedOn w:val="a"/>
    <w:next w:val="a8"/>
    <w:link w:val="a9"/>
    <w:qFormat/>
    <w:pPr>
      <w:spacing w:after="120"/>
      <w:ind w:leftChars="200" w:left="420"/>
    </w:pPr>
  </w:style>
  <w:style w:type="paragraph" w:styleId="a8">
    <w:name w:val="header"/>
    <w:basedOn w:val="a"/>
    <w:next w:val="5"/>
    <w:link w:val="a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customStyle="1" w:styleId="5">
    <w:name w:val="样式5"/>
    <w:basedOn w:val="10"/>
    <w:qFormat/>
    <w:pPr>
      <w:tabs>
        <w:tab w:val="center" w:pos="4153"/>
        <w:tab w:val="right" w:pos="8306"/>
      </w:tabs>
      <w:snapToGrid w:val="0"/>
    </w:pPr>
    <w:rPr>
      <w:rFonts w:ascii="Times New Roman" w:hAnsi="Times New Roman"/>
      <w:sz w:val="18"/>
    </w:rPr>
  </w:style>
  <w:style w:type="paragraph" w:customStyle="1" w:styleId="10">
    <w:name w:val="正文1"/>
    <w:basedOn w:val="a"/>
    <w:next w:val="a"/>
    <w:qFormat/>
    <w:pPr>
      <w:widowControl/>
      <w:spacing w:line="440" w:lineRule="exact"/>
      <w:ind w:firstLine="425"/>
    </w:pPr>
    <w:rPr>
      <w:color w:val="000000"/>
      <w:sz w:val="24"/>
      <w:szCs w:val="24"/>
    </w:rPr>
  </w:style>
  <w:style w:type="paragraph" w:styleId="TOC5">
    <w:name w:val="toc 5"/>
    <w:basedOn w:val="a"/>
    <w:next w:val="a"/>
    <w:uiPriority w:val="1"/>
    <w:qFormat/>
    <w:pPr>
      <w:ind w:left="880"/>
    </w:pPr>
    <w:rPr>
      <w:rFonts w:asciiTheme="minorHAnsi" w:hAnsiTheme="minorHAnsi"/>
      <w:sz w:val="20"/>
      <w:szCs w:val="20"/>
    </w:rPr>
  </w:style>
  <w:style w:type="paragraph" w:styleId="TOC3">
    <w:name w:val="toc 3"/>
    <w:basedOn w:val="a"/>
    <w:next w:val="a"/>
    <w:uiPriority w:val="39"/>
    <w:qFormat/>
    <w:pPr>
      <w:ind w:left="440"/>
    </w:pPr>
    <w:rPr>
      <w:rFonts w:asciiTheme="minorHAnsi" w:hAnsiTheme="minorHAnsi"/>
      <w:sz w:val="20"/>
      <w:szCs w:val="20"/>
    </w:rPr>
  </w:style>
  <w:style w:type="paragraph" w:styleId="ab">
    <w:name w:val="Plain Text"/>
    <w:basedOn w:val="a"/>
    <w:next w:val="a7"/>
    <w:link w:val="ac"/>
    <w:qFormat/>
    <w:rPr>
      <w:rFonts w:eastAsia="仿宋_GB2312" w:hAnsi="Courier New" w:cs="Times New Roman"/>
      <w:sz w:val="28"/>
      <w:szCs w:val="20"/>
    </w:rPr>
  </w:style>
  <w:style w:type="paragraph" w:styleId="ad">
    <w:name w:val="footer"/>
    <w:basedOn w:val="a"/>
    <w:link w:val="ae"/>
    <w:uiPriority w:val="99"/>
    <w:qFormat/>
    <w:pPr>
      <w:tabs>
        <w:tab w:val="center" w:pos="4153"/>
        <w:tab w:val="right" w:pos="8306"/>
      </w:tabs>
      <w:snapToGrid w:val="0"/>
    </w:pPr>
    <w:rPr>
      <w:sz w:val="18"/>
    </w:rPr>
  </w:style>
  <w:style w:type="paragraph" w:styleId="TOC1">
    <w:name w:val="toc 1"/>
    <w:basedOn w:val="a"/>
    <w:next w:val="a"/>
    <w:uiPriority w:val="39"/>
    <w:qFormat/>
    <w:pPr>
      <w:spacing w:before="120"/>
    </w:pPr>
    <w:rPr>
      <w:rFonts w:asciiTheme="minorHAnsi" w:hAnsiTheme="minorHAnsi"/>
      <w:b/>
      <w:bCs/>
      <w:i/>
      <w:iCs/>
      <w:sz w:val="24"/>
      <w:szCs w:val="24"/>
    </w:rPr>
  </w:style>
  <w:style w:type="paragraph" w:styleId="TOC4">
    <w:name w:val="toc 4"/>
    <w:basedOn w:val="a"/>
    <w:next w:val="a"/>
    <w:uiPriority w:val="1"/>
    <w:qFormat/>
    <w:pPr>
      <w:ind w:left="660"/>
    </w:pPr>
    <w:rPr>
      <w:rFonts w:asciiTheme="minorHAnsi" w:hAnsiTheme="minorHAnsi"/>
      <w:sz w:val="20"/>
      <w:szCs w:val="20"/>
    </w:rPr>
  </w:style>
  <w:style w:type="paragraph" w:styleId="TOC2">
    <w:name w:val="toc 2"/>
    <w:basedOn w:val="a"/>
    <w:next w:val="a"/>
    <w:uiPriority w:val="39"/>
    <w:qFormat/>
    <w:pPr>
      <w:spacing w:before="120"/>
      <w:ind w:left="220"/>
    </w:pPr>
    <w:rPr>
      <w:rFonts w:asciiTheme="minorHAnsi" w:hAnsiTheme="minorHAnsi"/>
      <w:b/>
      <w:bCs/>
    </w:rPr>
  </w:style>
  <w:style w:type="table" w:styleId="af">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qFormat/>
    <w:rPr>
      <w:color w:val="0000FF"/>
      <w:u w:val="single"/>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1">
    <w:name w:val="List Paragraph"/>
    <w:basedOn w:val="a"/>
    <w:uiPriority w:val="1"/>
    <w:qFormat/>
    <w:pPr>
      <w:spacing w:before="118"/>
      <w:ind w:left="838" w:firstLine="479"/>
    </w:pPr>
  </w:style>
  <w:style w:type="paragraph" w:customStyle="1" w:styleId="TableParagraph">
    <w:name w:val="Table Paragraph"/>
    <w:basedOn w:val="a"/>
    <w:uiPriority w:val="1"/>
    <w:qFormat/>
    <w:pPr>
      <w:jc w:val="center"/>
    </w:pPr>
    <w:rPr>
      <w:rFonts w:ascii="Times New Roman" w:eastAsia="Times New Roman" w:hAnsi="Times New Roman" w:cs="Times New Roman"/>
    </w:rPr>
  </w:style>
  <w:style w:type="paragraph" w:customStyle="1" w:styleId="WPSOffice2">
    <w:name w:val="WPSOffice手动目录 2"/>
    <w:qFormat/>
    <w:pPr>
      <w:ind w:leftChars="200" w:left="200"/>
    </w:pPr>
    <w:rPr>
      <w:rFonts w:asciiTheme="minorHAnsi" w:eastAsiaTheme="minorHAnsi" w:hAnsiTheme="minorHAnsi" w:cstheme="minorBidi"/>
    </w:rPr>
  </w:style>
  <w:style w:type="paragraph" w:customStyle="1" w:styleId="WPSOffice1">
    <w:name w:val="WPSOffice手动目录 1"/>
    <w:qFormat/>
    <w:rPr>
      <w:rFonts w:asciiTheme="minorHAnsi" w:eastAsiaTheme="minorHAnsi" w:hAnsiTheme="minorHAnsi" w:cstheme="minorBidi"/>
    </w:rPr>
  </w:style>
  <w:style w:type="paragraph" w:customStyle="1" w:styleId="WPSOffice3">
    <w:name w:val="WPSOffice手动目录 3"/>
    <w:qFormat/>
    <w:pPr>
      <w:ind w:leftChars="400" w:left="400"/>
    </w:pPr>
  </w:style>
  <w:style w:type="paragraph" w:customStyle="1" w:styleId="20">
    <w:name w:val="正文2"/>
    <w:qFormat/>
    <w:pPr>
      <w:jc w:val="both"/>
    </w:pPr>
    <w:rPr>
      <w:kern w:val="2"/>
      <w:sz w:val="21"/>
      <w:szCs w:val="21"/>
    </w:rPr>
  </w:style>
  <w:style w:type="character" w:customStyle="1" w:styleId="30">
    <w:name w:val="标题 3 字符"/>
    <w:basedOn w:val="a0"/>
    <w:link w:val="3"/>
    <w:uiPriority w:val="1"/>
    <w:rsid w:val="00B31F06"/>
    <w:rPr>
      <w:rFonts w:ascii="宋体" w:hAnsi="宋体" w:cs="宋体"/>
      <w:b/>
      <w:bCs/>
      <w:sz w:val="28"/>
      <w:szCs w:val="28"/>
      <w:lang w:val="zh-CN" w:bidi="zh-CN"/>
    </w:rPr>
  </w:style>
  <w:style w:type="character" w:customStyle="1" w:styleId="a6">
    <w:name w:val="正文文本 字符"/>
    <w:basedOn w:val="a0"/>
    <w:link w:val="a5"/>
    <w:uiPriority w:val="1"/>
    <w:rsid w:val="00B31F06"/>
    <w:rPr>
      <w:rFonts w:ascii="宋体" w:hAnsi="宋体" w:cs="宋体"/>
      <w:sz w:val="24"/>
      <w:szCs w:val="24"/>
      <w:lang w:val="zh-CN" w:bidi="zh-CN"/>
    </w:rPr>
  </w:style>
  <w:style w:type="character" w:customStyle="1" w:styleId="ac">
    <w:name w:val="纯文本 字符"/>
    <w:link w:val="ab"/>
    <w:uiPriority w:val="99"/>
    <w:qFormat/>
    <w:locked/>
    <w:rsid w:val="00493A4B"/>
    <w:rPr>
      <w:rFonts w:ascii="宋体" w:eastAsia="仿宋_GB2312" w:hAnsi="Courier New"/>
      <w:sz w:val="28"/>
      <w:lang w:val="zh-CN" w:bidi="zh-CN"/>
    </w:rPr>
  </w:style>
  <w:style w:type="character" w:customStyle="1" w:styleId="a4">
    <w:name w:val="批注文字 字符"/>
    <w:basedOn w:val="a0"/>
    <w:link w:val="a3"/>
    <w:rsid w:val="00A07464"/>
    <w:rPr>
      <w:rFonts w:ascii="宋体" w:hAnsi="宋体" w:cs="宋体"/>
      <w:sz w:val="22"/>
      <w:szCs w:val="22"/>
      <w:lang w:val="zh-CN" w:bidi="zh-CN"/>
    </w:rPr>
  </w:style>
  <w:style w:type="character" w:customStyle="1" w:styleId="a9">
    <w:name w:val="正文文本缩进 字符"/>
    <w:basedOn w:val="a0"/>
    <w:link w:val="a7"/>
    <w:rsid w:val="00A07464"/>
    <w:rPr>
      <w:rFonts w:ascii="宋体" w:hAnsi="宋体" w:cs="宋体"/>
      <w:sz w:val="22"/>
      <w:szCs w:val="22"/>
      <w:lang w:val="zh-CN" w:bidi="zh-CN"/>
    </w:rPr>
  </w:style>
  <w:style w:type="paragraph" w:styleId="TOC">
    <w:name w:val="TOC Heading"/>
    <w:basedOn w:val="1"/>
    <w:next w:val="a"/>
    <w:uiPriority w:val="39"/>
    <w:unhideWhenUsed/>
    <w:qFormat/>
    <w:rsid w:val="00BD1225"/>
    <w:pPr>
      <w:keepNext/>
      <w:keepLines/>
      <w:widowControl/>
      <w:autoSpaceDE/>
      <w:autoSpaceDN/>
      <w:spacing w:before="240" w:line="259" w:lineRule="auto"/>
      <w:ind w:left="0" w:firstLine="0"/>
      <w:jc w:val="left"/>
      <w:outlineLvl w:val="9"/>
    </w:pPr>
    <w:rPr>
      <w:rFonts w:asciiTheme="majorHAnsi" w:eastAsiaTheme="majorEastAsia" w:hAnsiTheme="majorHAnsi" w:cstheme="majorBidi"/>
      <w:b w:val="0"/>
      <w:bCs w:val="0"/>
      <w:color w:val="365F91" w:themeColor="accent1" w:themeShade="BF"/>
      <w:sz w:val="32"/>
      <w:szCs w:val="32"/>
      <w:lang w:val="en-US" w:bidi="ar-SA"/>
    </w:rPr>
  </w:style>
  <w:style w:type="paragraph" w:styleId="TOC6">
    <w:name w:val="toc 6"/>
    <w:basedOn w:val="a"/>
    <w:next w:val="a"/>
    <w:autoRedefine/>
    <w:rsid w:val="00BD1225"/>
    <w:pPr>
      <w:ind w:left="1100"/>
    </w:pPr>
    <w:rPr>
      <w:rFonts w:asciiTheme="minorHAnsi" w:hAnsiTheme="minorHAnsi"/>
      <w:sz w:val="20"/>
      <w:szCs w:val="20"/>
    </w:rPr>
  </w:style>
  <w:style w:type="paragraph" w:styleId="TOC7">
    <w:name w:val="toc 7"/>
    <w:basedOn w:val="a"/>
    <w:next w:val="a"/>
    <w:autoRedefine/>
    <w:rsid w:val="00BD1225"/>
    <w:pPr>
      <w:ind w:left="1320"/>
    </w:pPr>
    <w:rPr>
      <w:rFonts w:asciiTheme="minorHAnsi" w:hAnsiTheme="minorHAnsi"/>
      <w:sz w:val="20"/>
      <w:szCs w:val="20"/>
    </w:rPr>
  </w:style>
  <w:style w:type="paragraph" w:styleId="TOC8">
    <w:name w:val="toc 8"/>
    <w:basedOn w:val="a"/>
    <w:next w:val="a"/>
    <w:autoRedefine/>
    <w:rsid w:val="00BD1225"/>
    <w:pPr>
      <w:ind w:left="1540"/>
    </w:pPr>
    <w:rPr>
      <w:rFonts w:asciiTheme="minorHAnsi" w:hAnsiTheme="minorHAnsi"/>
      <w:sz w:val="20"/>
      <w:szCs w:val="20"/>
    </w:rPr>
  </w:style>
  <w:style w:type="paragraph" w:styleId="TOC9">
    <w:name w:val="toc 9"/>
    <w:basedOn w:val="a"/>
    <w:next w:val="a"/>
    <w:autoRedefine/>
    <w:rsid w:val="00BD1225"/>
    <w:pPr>
      <w:ind w:left="1760"/>
    </w:pPr>
    <w:rPr>
      <w:rFonts w:asciiTheme="minorHAnsi" w:hAnsiTheme="minorHAnsi"/>
      <w:sz w:val="20"/>
      <w:szCs w:val="20"/>
    </w:rPr>
  </w:style>
  <w:style w:type="character" w:customStyle="1" w:styleId="af2">
    <w:name w:val="批注框文本 字符"/>
    <w:link w:val="af3"/>
    <w:rsid w:val="004F3E56"/>
    <w:rPr>
      <w:kern w:val="2"/>
      <w:sz w:val="18"/>
      <w:szCs w:val="18"/>
    </w:rPr>
  </w:style>
  <w:style w:type="paragraph" w:styleId="af3">
    <w:name w:val="Balloon Text"/>
    <w:basedOn w:val="a"/>
    <w:link w:val="af2"/>
    <w:rsid w:val="004F3E56"/>
    <w:pPr>
      <w:autoSpaceDE/>
      <w:autoSpaceDN/>
      <w:jc w:val="both"/>
    </w:pPr>
    <w:rPr>
      <w:rFonts w:ascii="Times New Roman" w:hAnsi="Times New Roman" w:cs="Times New Roman"/>
      <w:kern w:val="2"/>
      <w:sz w:val="18"/>
      <w:szCs w:val="18"/>
      <w:lang w:val="en-US" w:bidi="ar-SA"/>
    </w:rPr>
  </w:style>
  <w:style w:type="character" w:customStyle="1" w:styleId="11">
    <w:name w:val="批注框文本 字符1"/>
    <w:basedOn w:val="a0"/>
    <w:semiHidden/>
    <w:rsid w:val="004F3E56"/>
    <w:rPr>
      <w:rFonts w:ascii="宋体" w:hAnsi="宋体" w:cs="宋体"/>
      <w:sz w:val="18"/>
      <w:szCs w:val="18"/>
      <w:lang w:val="zh-CN" w:bidi="zh-CN"/>
    </w:rPr>
  </w:style>
  <w:style w:type="paragraph" w:customStyle="1" w:styleId="Default">
    <w:name w:val="Default"/>
    <w:uiPriority w:val="99"/>
    <w:qFormat/>
    <w:rsid w:val="00C6387F"/>
    <w:pPr>
      <w:widowControl w:val="0"/>
      <w:autoSpaceDE w:val="0"/>
      <w:autoSpaceDN w:val="0"/>
      <w:adjustRightInd w:val="0"/>
    </w:pPr>
    <w:rPr>
      <w:color w:val="000000"/>
      <w:sz w:val="24"/>
      <w:szCs w:val="24"/>
    </w:rPr>
  </w:style>
  <w:style w:type="character" w:customStyle="1" w:styleId="aa">
    <w:name w:val="页眉 字符"/>
    <w:basedOn w:val="a0"/>
    <w:link w:val="a8"/>
    <w:uiPriority w:val="99"/>
    <w:rsid w:val="00492BBE"/>
    <w:rPr>
      <w:rFonts w:ascii="宋体" w:hAnsi="宋体" w:cs="宋体"/>
      <w:sz w:val="18"/>
      <w:szCs w:val="22"/>
      <w:lang w:val="zh-CN" w:bidi="zh-CN"/>
    </w:rPr>
  </w:style>
  <w:style w:type="character" w:customStyle="1" w:styleId="ae">
    <w:name w:val="页脚 字符"/>
    <w:basedOn w:val="a0"/>
    <w:link w:val="ad"/>
    <w:uiPriority w:val="99"/>
    <w:rsid w:val="00492BBE"/>
    <w:rPr>
      <w:rFonts w:ascii="宋体" w:hAnsi="宋体" w:cs="宋体"/>
      <w:sz w:val="18"/>
      <w:szCs w:val="22"/>
      <w:lang w:val="zh-CN" w:bidi="zh-CN"/>
    </w:rPr>
  </w:style>
  <w:style w:type="paragraph" w:styleId="21">
    <w:name w:val="Body Text First Indent 2"/>
    <w:basedOn w:val="a7"/>
    <w:link w:val="22"/>
    <w:rsid w:val="00A75256"/>
    <w:pPr>
      <w:ind w:firstLineChars="200" w:firstLine="420"/>
    </w:pPr>
  </w:style>
  <w:style w:type="character" w:customStyle="1" w:styleId="22">
    <w:name w:val="正文文本首行缩进 2 字符"/>
    <w:basedOn w:val="a9"/>
    <w:link w:val="21"/>
    <w:rsid w:val="00A75256"/>
    <w:rPr>
      <w:rFonts w:ascii="宋体" w:hAnsi="宋体" w:cs="宋体"/>
      <w:sz w:val="22"/>
      <w:szCs w:val="22"/>
      <w:lang w:val="zh-CN" w:bidi="zh-CN"/>
    </w:rPr>
  </w:style>
  <w:style w:type="paragraph" w:customStyle="1" w:styleId="31">
    <w:name w:val="正文3"/>
    <w:qFormat/>
    <w:rsid w:val="005441CD"/>
    <w:pPr>
      <w:jc w:val="both"/>
    </w:pPr>
    <w:rPr>
      <w:kern w:val="2"/>
      <w:sz w:val="21"/>
      <w:szCs w:val="21"/>
    </w:rPr>
  </w:style>
  <w:style w:type="paragraph" w:customStyle="1" w:styleId="40">
    <w:name w:val="正文4"/>
    <w:rsid w:val="006C3134"/>
    <w:pPr>
      <w:jc w:val="both"/>
    </w:pPr>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0169910">
      <w:bodyDiv w:val="1"/>
      <w:marLeft w:val="0"/>
      <w:marRight w:val="0"/>
      <w:marTop w:val="0"/>
      <w:marBottom w:val="0"/>
      <w:divBdr>
        <w:top w:val="none" w:sz="0" w:space="0" w:color="auto"/>
        <w:left w:val="none" w:sz="0" w:space="0" w:color="auto"/>
        <w:bottom w:val="none" w:sz="0" w:space="0" w:color="auto"/>
        <w:right w:val="none" w:sz="0" w:space="0" w:color="auto"/>
      </w:divBdr>
      <w:divsChild>
        <w:div w:id="138467090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3001</TotalTime>
  <Pages>2</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邵亚君</cp:lastModifiedBy>
  <cp:revision>5229</cp:revision>
  <cp:lastPrinted>2020-10-15T12:17:00Z</cp:lastPrinted>
  <dcterms:created xsi:type="dcterms:W3CDTF">2020-05-12T01:36:00Z</dcterms:created>
  <dcterms:modified xsi:type="dcterms:W3CDTF">2021-02-20T00:39:00Z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2052-11.1.0.9828</vt:lpwstr>
  </property>
</Properties>
</file>